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15D" w:rsidRPr="00916EEE" w:rsidRDefault="001D415D" w:rsidP="001D415D">
      <w:pPr>
        <w:pStyle w:val="Vaintekstin"/>
        <w:rPr>
          <w:rFonts w:ascii="Arial Narrow" w:hAnsi="Arial Narrow" w:cs="Arial"/>
          <w:b/>
          <w:sz w:val="24"/>
          <w:szCs w:val="24"/>
        </w:rPr>
      </w:pPr>
      <w:r w:rsidRPr="00916EEE">
        <w:rPr>
          <w:rFonts w:ascii="Arial Narrow" w:hAnsi="Arial Narrow" w:cs="Arial"/>
          <w:b/>
          <w:sz w:val="24"/>
          <w:szCs w:val="24"/>
        </w:rPr>
        <w:t>HARJOITTELUN HYVÄKSYMISEN KRITEERIT</w:t>
      </w:r>
      <w:r w:rsidR="000C4120">
        <w:rPr>
          <w:rFonts w:ascii="Arial Narrow" w:hAnsi="Arial Narrow" w:cs="Arial"/>
          <w:b/>
          <w:sz w:val="24"/>
          <w:szCs w:val="24"/>
        </w:rPr>
        <w:t xml:space="preserve"> </w:t>
      </w:r>
      <w:r w:rsidR="005E4A0C">
        <w:rPr>
          <w:rFonts w:ascii="Arial Narrow" w:hAnsi="Arial Narrow" w:cs="Arial"/>
          <w:b/>
          <w:sz w:val="24"/>
          <w:szCs w:val="24"/>
        </w:rPr>
        <w:t>HYVO</w:t>
      </w:r>
      <w:r w:rsidRPr="00916EEE">
        <w:rPr>
          <w:rFonts w:ascii="Arial Narrow" w:hAnsi="Arial Narrow" w:cs="Arial"/>
          <w:b/>
          <w:sz w:val="24"/>
          <w:szCs w:val="24"/>
        </w:rPr>
        <w:tab/>
      </w:r>
      <w:r w:rsidRPr="00916EEE">
        <w:rPr>
          <w:rFonts w:ascii="Arial Narrow" w:hAnsi="Arial Narrow" w:cs="Arial"/>
          <w:b/>
          <w:sz w:val="24"/>
          <w:szCs w:val="24"/>
        </w:rPr>
        <w:tab/>
      </w:r>
      <w:r w:rsidRPr="00916EEE">
        <w:rPr>
          <w:rFonts w:ascii="Arial Narrow" w:hAnsi="Arial Narrow" w:cs="Arial"/>
          <w:b/>
          <w:sz w:val="24"/>
          <w:szCs w:val="24"/>
        </w:rPr>
        <w:tab/>
      </w:r>
    </w:p>
    <w:p w:rsidR="000B6291" w:rsidRDefault="000B6291" w:rsidP="001D415D">
      <w:pPr>
        <w:tabs>
          <w:tab w:val="center" w:pos="5179"/>
          <w:tab w:val="right" w:pos="9998"/>
        </w:tabs>
        <w:rPr>
          <w:rFonts w:ascii="Arial Narrow" w:eastAsiaTheme="minorHAnsi" w:hAnsi="Arial Narrow" w:cs="Arial"/>
          <w:sz w:val="24"/>
          <w:szCs w:val="24"/>
        </w:rPr>
      </w:pPr>
    </w:p>
    <w:p w:rsidR="001D415D" w:rsidRDefault="000B6291" w:rsidP="001D415D">
      <w:pPr>
        <w:tabs>
          <w:tab w:val="center" w:pos="5179"/>
          <w:tab w:val="right" w:pos="9998"/>
        </w:tabs>
        <w:rPr>
          <w:rFonts w:ascii="Arial Narrow" w:hAnsi="Arial Narrow" w:cs="Arial"/>
          <w:b/>
          <w:sz w:val="24"/>
          <w:szCs w:val="24"/>
        </w:rPr>
      </w:pPr>
      <w:r>
        <w:rPr>
          <w:rFonts w:ascii="Arial Narrow" w:hAnsi="Arial Narrow" w:cs="Arial"/>
          <w:b/>
          <w:sz w:val="24"/>
          <w:szCs w:val="24"/>
        </w:rPr>
        <w:t>HARJOITTELU</w:t>
      </w:r>
    </w:p>
    <w:p w:rsidR="00916EEE" w:rsidRPr="00621833" w:rsidRDefault="00916EEE" w:rsidP="001D415D">
      <w:pPr>
        <w:tabs>
          <w:tab w:val="center" w:pos="5179"/>
          <w:tab w:val="right" w:pos="9998"/>
        </w:tabs>
        <w:rPr>
          <w:rFonts w:ascii="Arial Narrow" w:hAnsi="Arial Narrow" w:cs="Arial"/>
          <w:b/>
          <w:sz w:val="24"/>
          <w:szCs w:val="24"/>
        </w:rPr>
      </w:pPr>
    </w:p>
    <w:p w:rsidR="001D415D" w:rsidRPr="00621833" w:rsidRDefault="001D415D" w:rsidP="001D415D">
      <w:pPr>
        <w:pStyle w:val="Vaintekstin"/>
        <w:rPr>
          <w:rFonts w:ascii="Arial Narrow" w:hAnsi="Arial Narrow" w:cs="Arial"/>
          <w:sz w:val="24"/>
          <w:szCs w:val="24"/>
        </w:rPr>
      </w:pPr>
      <w:r w:rsidRPr="00621833">
        <w:rPr>
          <w:rFonts w:ascii="Arial Narrow" w:hAnsi="Arial Narrow"/>
          <w:sz w:val="24"/>
          <w:szCs w:val="24"/>
        </w:rPr>
        <w:t>Ammattitaitoa edistävä harjoittelu on aina t</w:t>
      </w:r>
      <w:r w:rsidR="00621833" w:rsidRPr="00621833">
        <w:rPr>
          <w:rFonts w:ascii="Arial Narrow" w:hAnsi="Arial Narrow"/>
          <w:sz w:val="24"/>
          <w:szCs w:val="24"/>
        </w:rPr>
        <w:t xml:space="preserve">avoitteellista, suunniteltua, </w:t>
      </w:r>
      <w:r w:rsidRPr="00621833">
        <w:rPr>
          <w:rFonts w:ascii="Arial Narrow" w:hAnsi="Arial Narrow"/>
          <w:sz w:val="24"/>
          <w:szCs w:val="24"/>
        </w:rPr>
        <w:t>ohjattua ja arvioitua. Harjoittelun tavoitteena on perehdyttää opiskelija ohjatusti erityisesti ammattiopintojen kannalta keskeisiin käytännön työtehtäviin sekä tietojen ja taitojen soveltamiseen työelämässä. Harjoittelu voidaan suorittaa yksityisellä tai julkisella sektorilla, yrittäjänä tai muussa tavoitteellisessa työskentely-ympäristössä Suomessa tai ulkomailla.</w:t>
      </w:r>
    </w:p>
    <w:p w:rsidR="001D415D" w:rsidRPr="00621833" w:rsidRDefault="001D415D" w:rsidP="001D415D">
      <w:pPr>
        <w:pStyle w:val="Vaintekstin"/>
        <w:rPr>
          <w:rFonts w:ascii="Arial Narrow" w:hAnsi="Arial Narrow" w:cs="Arial"/>
          <w:sz w:val="24"/>
          <w:szCs w:val="24"/>
        </w:rPr>
      </w:pPr>
    </w:p>
    <w:p w:rsidR="001D415D" w:rsidRPr="00621833" w:rsidRDefault="001D415D" w:rsidP="001D415D">
      <w:pPr>
        <w:pStyle w:val="Vaintekstin"/>
        <w:rPr>
          <w:rFonts w:ascii="Arial Narrow" w:hAnsi="Arial Narrow" w:cs="Arial"/>
          <w:b/>
          <w:sz w:val="24"/>
          <w:szCs w:val="24"/>
        </w:rPr>
      </w:pPr>
      <w:r w:rsidRPr="00621833">
        <w:rPr>
          <w:rFonts w:ascii="Arial Narrow" w:hAnsi="Arial Narrow" w:cs="Arial"/>
          <w:sz w:val="24"/>
          <w:szCs w:val="24"/>
        </w:rPr>
        <w:br/>
      </w:r>
      <w:r w:rsidRPr="00621833">
        <w:rPr>
          <w:rFonts w:ascii="Arial Narrow" w:hAnsi="Arial Narrow"/>
          <w:sz w:val="24"/>
          <w:szCs w:val="24"/>
        </w:rPr>
        <w:t>Harjoittelu on hyväksytty, kun</w:t>
      </w:r>
    </w:p>
    <w:p w:rsidR="001D415D" w:rsidRPr="00621833" w:rsidRDefault="001D415D" w:rsidP="001D415D">
      <w:pPr>
        <w:pStyle w:val="Vaintekstin"/>
        <w:numPr>
          <w:ilvl w:val="0"/>
          <w:numId w:val="2"/>
        </w:numPr>
        <w:ind w:left="720"/>
        <w:jc w:val="both"/>
        <w:rPr>
          <w:rFonts w:ascii="Arial Narrow" w:hAnsi="Arial Narrow" w:cs="Arial"/>
          <w:b/>
          <w:sz w:val="24"/>
          <w:szCs w:val="24"/>
        </w:rPr>
      </w:pPr>
      <w:r w:rsidRPr="00621833">
        <w:rPr>
          <w:rFonts w:ascii="Arial Narrow" w:eastAsia="Times New Roman" w:hAnsi="Arial Narrow"/>
          <w:sz w:val="24"/>
          <w:szCs w:val="24"/>
        </w:rPr>
        <w:t>se liittyy opiskelijan ammattiopintoihin antaen opiskelijalle mahdollisuuden soveltaa teoriassa oppimiaan ammatillisia tietoja ja taitoja koulutusalan käytännön työtehtävissä</w:t>
      </w:r>
    </w:p>
    <w:p w:rsidR="001D415D" w:rsidRPr="00621833" w:rsidRDefault="001D415D" w:rsidP="001D415D">
      <w:pPr>
        <w:numPr>
          <w:ilvl w:val="0"/>
          <w:numId w:val="2"/>
        </w:numPr>
        <w:spacing w:before="100" w:beforeAutospacing="1" w:after="100" w:afterAutospacing="1"/>
        <w:ind w:left="720"/>
        <w:jc w:val="both"/>
        <w:rPr>
          <w:rFonts w:ascii="Arial Narrow" w:eastAsia="Times New Roman" w:hAnsi="Arial Narrow"/>
          <w:sz w:val="24"/>
          <w:szCs w:val="24"/>
        </w:rPr>
      </w:pPr>
      <w:r w:rsidRPr="00621833">
        <w:rPr>
          <w:rFonts w:ascii="Arial Narrow" w:eastAsia="Times New Roman" w:hAnsi="Arial Narrow"/>
          <w:sz w:val="24"/>
          <w:szCs w:val="24"/>
        </w:rPr>
        <w:t>se on ohjattua, suunniteltua ja tavoitteellista</w:t>
      </w:r>
    </w:p>
    <w:p w:rsidR="001D415D" w:rsidRPr="00621833" w:rsidRDefault="001D415D" w:rsidP="001D415D">
      <w:pPr>
        <w:numPr>
          <w:ilvl w:val="0"/>
          <w:numId w:val="2"/>
        </w:numPr>
        <w:spacing w:before="100" w:beforeAutospacing="1" w:after="100" w:afterAutospacing="1"/>
        <w:ind w:left="720"/>
        <w:jc w:val="both"/>
        <w:rPr>
          <w:rFonts w:ascii="Arial Narrow" w:eastAsia="Times New Roman" w:hAnsi="Arial Narrow"/>
          <w:sz w:val="24"/>
          <w:szCs w:val="24"/>
        </w:rPr>
      </w:pPr>
      <w:r w:rsidRPr="00621833">
        <w:rPr>
          <w:rFonts w:ascii="Arial Narrow" w:eastAsia="Times New Roman" w:hAnsi="Arial Narrow"/>
          <w:sz w:val="24"/>
          <w:szCs w:val="24"/>
        </w:rPr>
        <w:t>siitä on allekirjoitettu sopimus harjoittelupaikan kanssa</w:t>
      </w:r>
    </w:p>
    <w:p w:rsidR="001D415D" w:rsidRPr="00621833" w:rsidRDefault="001D415D" w:rsidP="001D415D">
      <w:pPr>
        <w:numPr>
          <w:ilvl w:val="0"/>
          <w:numId w:val="2"/>
        </w:numPr>
        <w:spacing w:before="100" w:beforeAutospacing="1" w:after="100" w:afterAutospacing="1"/>
        <w:ind w:left="720"/>
        <w:jc w:val="both"/>
        <w:rPr>
          <w:rFonts w:ascii="Arial Narrow" w:eastAsia="Times New Roman" w:hAnsi="Arial Narrow"/>
          <w:sz w:val="24"/>
          <w:szCs w:val="24"/>
        </w:rPr>
      </w:pPr>
      <w:r w:rsidRPr="00621833">
        <w:rPr>
          <w:rFonts w:ascii="Arial Narrow" w:eastAsia="Times New Roman" w:hAnsi="Arial Narrow"/>
          <w:sz w:val="24"/>
          <w:szCs w:val="24"/>
        </w:rPr>
        <w:t>opiskelija noudattaa harjoittelupaikkansa ohjeita, työaikoja ja työyhteisössä sovittuja käytänteitä </w:t>
      </w:r>
    </w:p>
    <w:p w:rsidR="001D415D" w:rsidRPr="00621833" w:rsidRDefault="001D415D" w:rsidP="001D415D">
      <w:pPr>
        <w:pStyle w:val="Vaintekstin"/>
        <w:rPr>
          <w:rFonts w:ascii="Arial Narrow" w:hAnsi="Arial Narrow" w:cs="Arial"/>
          <w:sz w:val="24"/>
          <w:szCs w:val="24"/>
        </w:rPr>
      </w:pPr>
      <w:r w:rsidRPr="00621833">
        <w:rPr>
          <w:rFonts w:ascii="Arial Narrow" w:hAnsi="Arial Narrow" w:cs="Arial"/>
          <w:sz w:val="24"/>
          <w:szCs w:val="24"/>
        </w:rPr>
        <w:t>Jos harjoittelua ei voida hyväksyä, harjoittelun ohjaaja (= opettaja) keskusteltuaan harjoittelupaikan ohjaajan ja opiskelijan kanssa tekee päätöksen harjoittelun hylkäämisestä.</w:t>
      </w:r>
    </w:p>
    <w:p w:rsidR="001D415D" w:rsidRPr="00621833" w:rsidRDefault="001D415D" w:rsidP="001D415D">
      <w:pPr>
        <w:rPr>
          <w:rFonts w:ascii="Arial Narrow" w:hAnsi="Arial Narrow" w:cs="Arial"/>
          <w:sz w:val="24"/>
          <w:szCs w:val="24"/>
        </w:rPr>
      </w:pPr>
    </w:p>
    <w:p w:rsidR="001D415D" w:rsidRPr="00621833" w:rsidRDefault="00531469" w:rsidP="001D415D">
      <w:pPr>
        <w:tabs>
          <w:tab w:val="center" w:pos="5539"/>
          <w:tab w:val="right" w:pos="10358"/>
        </w:tabs>
        <w:rPr>
          <w:rFonts w:ascii="Arial Narrow" w:eastAsia="Times New Roman" w:hAnsi="Arial Narrow" w:cs="Arial"/>
          <w:bCs/>
          <w:sz w:val="24"/>
          <w:szCs w:val="24"/>
        </w:rPr>
      </w:pPr>
      <w:r w:rsidRPr="00621833">
        <w:rPr>
          <w:rFonts w:ascii="Arial Narrow" w:eastAsia="Times New Roman" w:hAnsi="Arial Narrow" w:cs="Arial"/>
          <w:bCs/>
          <w:sz w:val="24"/>
          <w:szCs w:val="24"/>
        </w:rPr>
        <w:t xml:space="preserve">Sosiaali- ja terveysalan </w:t>
      </w:r>
      <w:r w:rsidR="001D415D" w:rsidRPr="00621833">
        <w:rPr>
          <w:rFonts w:ascii="Arial Narrow" w:eastAsia="Times New Roman" w:hAnsi="Arial Narrow" w:cs="Arial"/>
          <w:bCs/>
          <w:sz w:val="24"/>
          <w:szCs w:val="24"/>
        </w:rPr>
        <w:t>koulutusohjelmissa harjoittelut toteutuvat pienemmissä kokonaisuuksissa ja jokaisessa opintojaksossa hyväksytyn harjoittelun taso on kuvattu sen mukaan, mistä harjoittelussa on kyse.</w:t>
      </w:r>
    </w:p>
    <w:p w:rsidR="001D415D" w:rsidRPr="00621833" w:rsidRDefault="001D415D" w:rsidP="001D415D">
      <w:pPr>
        <w:tabs>
          <w:tab w:val="center" w:pos="5539"/>
          <w:tab w:val="right" w:pos="10358"/>
        </w:tabs>
        <w:rPr>
          <w:rFonts w:ascii="Arial Narrow" w:eastAsia="Times New Roman" w:hAnsi="Arial Narrow" w:cs="Arial"/>
          <w:b/>
          <w:bCs/>
          <w:sz w:val="24"/>
          <w:szCs w:val="24"/>
        </w:rPr>
      </w:pPr>
    </w:p>
    <w:p w:rsidR="001D415D" w:rsidRPr="00621833" w:rsidRDefault="001D415D" w:rsidP="001D415D">
      <w:pPr>
        <w:tabs>
          <w:tab w:val="center" w:pos="5539"/>
          <w:tab w:val="right" w:pos="10358"/>
        </w:tabs>
        <w:rPr>
          <w:rFonts w:ascii="Arial Narrow" w:hAnsi="Arial Narrow" w:cs="Arial"/>
          <w:b/>
          <w:sz w:val="24"/>
          <w:szCs w:val="24"/>
        </w:rPr>
      </w:pPr>
      <w:r w:rsidRPr="00621833">
        <w:rPr>
          <w:rFonts w:ascii="Arial Narrow" w:hAnsi="Arial Narrow" w:cs="Arial"/>
          <w:b/>
          <w:sz w:val="24"/>
          <w:szCs w:val="24"/>
        </w:rPr>
        <w:t>Ammattietiikka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 xml:space="preserve">Opiskelija toimii eettisten periaatteiden mukaan </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kohtelee toista ihmistä kunnioittavasti tai persoonallisesti</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noudattaa vaitiolovelvollisuutta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toiminta ja käyttäytyminen on luotettavaa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 xml:space="preserve">Opiskelijan toiminta ja käyttäytyminen on ammatillista </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toimii niin, että asiakas/potilasturvallisuus toteutuu</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noudattaa työyhteisön sääntöjä tai sopimuksia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 xml:space="preserve">Opiskelija sitoutuu harjoitteluun </w:t>
      </w:r>
    </w:p>
    <w:p w:rsidR="001D415D" w:rsidRPr="00621833" w:rsidRDefault="001D415D" w:rsidP="001D415D">
      <w:pPr>
        <w:tabs>
          <w:tab w:val="center" w:pos="5899"/>
          <w:tab w:val="right" w:pos="10718"/>
        </w:tabs>
        <w:rPr>
          <w:rFonts w:ascii="Arial Narrow" w:hAnsi="Arial Narrow" w:cs="Arial"/>
          <w:sz w:val="24"/>
          <w:szCs w:val="24"/>
        </w:rPr>
      </w:pPr>
    </w:p>
    <w:p w:rsidR="001D415D" w:rsidRPr="00621833" w:rsidRDefault="001D415D" w:rsidP="001D415D">
      <w:pPr>
        <w:tabs>
          <w:tab w:val="center" w:pos="5899"/>
          <w:tab w:val="right" w:pos="10718"/>
        </w:tabs>
        <w:rPr>
          <w:rFonts w:ascii="Arial Narrow" w:hAnsi="Arial Narrow" w:cs="Arial"/>
          <w:b/>
          <w:sz w:val="24"/>
          <w:szCs w:val="24"/>
        </w:rPr>
      </w:pPr>
      <w:r w:rsidRPr="00621833">
        <w:rPr>
          <w:rFonts w:ascii="Arial Narrow" w:hAnsi="Arial Narrow" w:cs="Arial"/>
          <w:b/>
          <w:sz w:val="24"/>
          <w:szCs w:val="24"/>
        </w:rPr>
        <w:t xml:space="preserve">Tiedollinen ja taidollinen osaaminen </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tietoperusta on jäsentynyt</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kyky soveltaa teoriatietoa työskentelynsä perusteluna on hyvää</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osaa soveltaa oppimaansa  </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taidot ovat kehittyneet ja kehittyvät harjoittelun aikana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tekee toiminnot ja menetelmät virheettömästi</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itsenäinen työskentelytaito kehittyy harjoittelun aikana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 xml:space="preserve">Opiskelija osaa havainnoida asiakasta/potilasta ja erilaisia tilanteita </w:t>
      </w:r>
    </w:p>
    <w:p w:rsidR="001D415D" w:rsidRPr="00621833" w:rsidRDefault="001D415D" w:rsidP="001D415D">
      <w:pPr>
        <w:tabs>
          <w:tab w:val="center" w:pos="5539"/>
          <w:tab w:val="right" w:pos="10358"/>
        </w:tabs>
        <w:rPr>
          <w:rFonts w:ascii="Arial Narrow" w:hAnsi="Arial Narrow" w:cs="Arial"/>
          <w:sz w:val="24"/>
          <w:szCs w:val="24"/>
        </w:rPr>
      </w:pPr>
    </w:p>
    <w:p w:rsidR="001D415D" w:rsidRPr="00621833" w:rsidRDefault="001D415D" w:rsidP="001D415D">
      <w:pPr>
        <w:tabs>
          <w:tab w:val="center" w:pos="5539"/>
          <w:tab w:val="right" w:pos="10358"/>
        </w:tabs>
        <w:rPr>
          <w:rFonts w:ascii="Arial Narrow" w:hAnsi="Arial Narrow" w:cs="Arial"/>
          <w:sz w:val="24"/>
          <w:szCs w:val="24"/>
        </w:rPr>
      </w:pPr>
    </w:p>
    <w:p w:rsidR="001D415D" w:rsidRPr="00621833" w:rsidRDefault="001D415D" w:rsidP="001D415D">
      <w:pPr>
        <w:tabs>
          <w:tab w:val="center" w:pos="5539"/>
          <w:tab w:val="right" w:pos="10358"/>
        </w:tabs>
        <w:rPr>
          <w:rFonts w:ascii="Arial Narrow" w:hAnsi="Arial Narrow" w:cs="Arial"/>
          <w:sz w:val="24"/>
          <w:szCs w:val="24"/>
        </w:rPr>
      </w:pPr>
      <w:r w:rsidRPr="00621833">
        <w:rPr>
          <w:rFonts w:ascii="Arial Narrow" w:hAnsi="Arial Narrow" w:cs="Arial"/>
          <w:b/>
          <w:sz w:val="24"/>
          <w:szCs w:val="24"/>
        </w:rPr>
        <w:t>Vuorovaikutus- ja viestintätaidot</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on yhteistyökykyinen ja -haluinen</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Opiskelijalla hallitsee ammatillisen vuorovaikutuksen</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 xml:space="preserve">Opiskelijan osaa ilmaista itseään </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osaa viestiä ammatillisesti</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kielenkäyttö on asiallista ja ammatillista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osaa kirjallisen tai suullisen tiedottamisen</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lastRenderedPageBreak/>
        <w:t>Opiskelija kirjaa virheettömästi ja asiallisesti</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 xml:space="preserve">Opiskelijan suullinen raportointi on asiallista </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ohjaus- ja opetustaidot ovat kehittyneet</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kykenee työskentelemään moniammatillisen työryhmän jäsenenä</w:t>
      </w:r>
    </w:p>
    <w:p w:rsidR="001D415D" w:rsidRPr="00621833" w:rsidRDefault="001D415D" w:rsidP="001D415D">
      <w:pPr>
        <w:tabs>
          <w:tab w:val="center" w:pos="5179"/>
          <w:tab w:val="right" w:pos="9998"/>
        </w:tabs>
        <w:rPr>
          <w:rFonts w:ascii="Arial Narrow" w:hAnsi="Arial Narrow" w:cs="Arial"/>
          <w:sz w:val="24"/>
          <w:szCs w:val="24"/>
        </w:rPr>
      </w:pPr>
    </w:p>
    <w:p w:rsidR="001D415D" w:rsidRPr="00621833" w:rsidRDefault="001D415D" w:rsidP="001D415D">
      <w:pPr>
        <w:tabs>
          <w:tab w:val="center" w:pos="5539"/>
          <w:tab w:val="right" w:pos="10358"/>
        </w:tabs>
        <w:rPr>
          <w:rFonts w:ascii="Arial Narrow" w:hAnsi="Arial Narrow" w:cs="Arial"/>
          <w:b/>
          <w:sz w:val="24"/>
          <w:szCs w:val="24"/>
        </w:rPr>
      </w:pPr>
      <w:r w:rsidRPr="00621833">
        <w:rPr>
          <w:rFonts w:ascii="Arial Narrow" w:hAnsi="Arial Narrow" w:cs="Arial"/>
          <w:b/>
          <w:sz w:val="24"/>
          <w:szCs w:val="24"/>
        </w:rPr>
        <w:t>Suunnittelu-, päätöksenteko- ja arviointitaidot</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toiminta on suunnitelmallista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kykenee kokonaisuuksien hahmottamiseen</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arvioi omaa toimintaansa ja tavoitteiden saavuttamista realistisesti</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 kykenee itsearviointiin</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Opiskelijan oma toiminta on kehittynyt harjoittelujakson aikana</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Opetussuunnitelmasta johdetut opiskelijan henkilökohtaiset tavoitteet ovat realistiset</w:t>
      </w:r>
    </w:p>
    <w:p w:rsidR="001D415D" w:rsidRPr="00621833" w:rsidRDefault="001D415D" w:rsidP="001D415D">
      <w:pPr>
        <w:numPr>
          <w:ilvl w:val="0"/>
          <w:numId w:val="1"/>
        </w:numPr>
        <w:rPr>
          <w:rFonts w:ascii="Arial Narrow" w:hAnsi="Arial Narrow"/>
          <w:sz w:val="24"/>
          <w:szCs w:val="24"/>
        </w:rPr>
      </w:pPr>
      <w:r w:rsidRPr="00621833">
        <w:rPr>
          <w:rFonts w:ascii="Arial Narrow" w:hAnsi="Arial Narrow"/>
          <w:sz w:val="24"/>
          <w:szCs w:val="24"/>
        </w:rPr>
        <w:t xml:space="preserve">Opiskelija saavuttaa harjoittelulle asetetut tavoitteet </w:t>
      </w:r>
    </w:p>
    <w:p w:rsidR="001D415D" w:rsidRPr="00621833" w:rsidRDefault="001D415D" w:rsidP="001D415D">
      <w:pPr>
        <w:tabs>
          <w:tab w:val="center" w:pos="5179"/>
          <w:tab w:val="right" w:pos="9998"/>
        </w:tabs>
        <w:rPr>
          <w:rFonts w:ascii="Arial Narrow" w:hAnsi="Arial Narrow" w:cs="Arial"/>
          <w:sz w:val="24"/>
          <w:szCs w:val="24"/>
        </w:rPr>
      </w:pPr>
    </w:p>
    <w:p w:rsidR="001D415D" w:rsidRPr="00621833" w:rsidRDefault="001D415D" w:rsidP="009775A9">
      <w:pPr>
        <w:tabs>
          <w:tab w:val="center" w:pos="5539"/>
          <w:tab w:val="right" w:pos="10358"/>
        </w:tabs>
        <w:rPr>
          <w:rFonts w:ascii="Arial Narrow" w:hAnsi="Arial Narrow" w:cs="Arial"/>
          <w:sz w:val="24"/>
          <w:szCs w:val="24"/>
        </w:rPr>
      </w:pPr>
    </w:p>
    <w:p w:rsidR="001D415D" w:rsidRPr="00621833" w:rsidRDefault="001D415D" w:rsidP="001D415D">
      <w:pPr>
        <w:tabs>
          <w:tab w:val="center" w:pos="5539"/>
          <w:tab w:val="right" w:pos="10358"/>
        </w:tabs>
        <w:ind w:left="360"/>
        <w:rPr>
          <w:rFonts w:ascii="Arial Narrow" w:hAnsi="Arial Narrow" w:cs="Arial"/>
          <w:b/>
          <w:sz w:val="24"/>
          <w:szCs w:val="24"/>
        </w:rPr>
      </w:pPr>
    </w:p>
    <w:p w:rsidR="001D415D" w:rsidRPr="00621833" w:rsidRDefault="001D415D" w:rsidP="001D415D">
      <w:pPr>
        <w:suppressAutoHyphens/>
        <w:ind w:left="720"/>
        <w:rPr>
          <w:rFonts w:ascii="Arial Narrow" w:hAnsi="Arial Narrow" w:cs="Arial"/>
          <w:sz w:val="24"/>
          <w:szCs w:val="24"/>
        </w:rPr>
      </w:pPr>
    </w:p>
    <w:p w:rsidR="00A11312" w:rsidRPr="00621833" w:rsidRDefault="00870BD1">
      <w:r>
        <w:t xml:space="preserve">17.1.2018 käsitelty </w:t>
      </w:r>
      <w:proofErr w:type="spellStart"/>
      <w:r>
        <w:t>HYVO</w:t>
      </w:r>
      <w:r w:rsidR="00AB34C0">
        <w:t>:</w:t>
      </w:r>
      <w:r>
        <w:t>n</w:t>
      </w:r>
      <w:proofErr w:type="spellEnd"/>
      <w:r>
        <w:t xml:space="preserve"> johtotiimissä </w:t>
      </w:r>
      <w:bookmarkStart w:id="0" w:name="_GoBack"/>
      <w:bookmarkEnd w:id="0"/>
      <w:r>
        <w:t>EH</w:t>
      </w:r>
    </w:p>
    <w:sectPr w:rsidR="00A11312" w:rsidRPr="0062183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7CDA"/>
    <w:multiLevelType w:val="hybridMultilevel"/>
    <w:tmpl w:val="33C0BEF6"/>
    <w:lvl w:ilvl="0" w:tplc="34B0ADD4">
      <w:start w:val="1"/>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 w15:restartNumberingAfterBreak="0">
    <w:nsid w:val="6B85129E"/>
    <w:multiLevelType w:val="hybridMultilevel"/>
    <w:tmpl w:val="F26A5894"/>
    <w:lvl w:ilvl="0" w:tplc="0C9404FE">
      <w:start w:val="3"/>
      <w:numFmt w:val="bullet"/>
      <w:lvlText w:val="-"/>
      <w:lvlJc w:val="left"/>
      <w:pPr>
        <w:ind w:left="1080" w:hanging="360"/>
      </w:pPr>
      <w:rPr>
        <w:rFonts w:ascii="Arial Narrow" w:eastAsia="Times New Roman" w:hAnsi="Arial Narrow"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5D"/>
    <w:rsid w:val="000B4E7E"/>
    <w:rsid w:val="000B6291"/>
    <w:rsid w:val="000C4120"/>
    <w:rsid w:val="00112768"/>
    <w:rsid w:val="001D415D"/>
    <w:rsid w:val="002C2B4E"/>
    <w:rsid w:val="00370B79"/>
    <w:rsid w:val="00531469"/>
    <w:rsid w:val="00562601"/>
    <w:rsid w:val="005660CB"/>
    <w:rsid w:val="005E4A0C"/>
    <w:rsid w:val="00621833"/>
    <w:rsid w:val="00870BD1"/>
    <w:rsid w:val="00916EEE"/>
    <w:rsid w:val="009775A9"/>
    <w:rsid w:val="00A11312"/>
    <w:rsid w:val="00AB34C0"/>
    <w:rsid w:val="00D712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7DC0"/>
  <w15:docId w15:val="{81736E5E-A3B3-457A-8B03-84307B74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D415D"/>
    <w:pPr>
      <w:spacing w:after="0" w:line="240" w:lineRule="auto"/>
    </w:pPr>
    <w:rPr>
      <w:rFonts w:ascii="Calibri" w:eastAsia="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VaintekstinChar">
    <w:name w:val="Vain tekstinä Char"/>
    <w:link w:val="Vaintekstin"/>
    <w:semiHidden/>
    <w:rsid w:val="001D415D"/>
    <w:rPr>
      <w:rFonts w:ascii="Consolas" w:hAnsi="Consolas" w:cs="Times New Roman"/>
      <w:sz w:val="21"/>
      <w:szCs w:val="21"/>
      <w:lang w:eastAsia="fi-FI"/>
    </w:rPr>
  </w:style>
  <w:style w:type="paragraph" w:styleId="Vaintekstin">
    <w:name w:val="Plain Text"/>
    <w:basedOn w:val="Normaali"/>
    <w:link w:val="VaintekstinChar"/>
    <w:semiHidden/>
    <w:rsid w:val="001D415D"/>
    <w:rPr>
      <w:rFonts w:ascii="Consolas" w:eastAsiaTheme="minorHAnsi" w:hAnsi="Consolas"/>
      <w:sz w:val="21"/>
      <w:szCs w:val="21"/>
    </w:rPr>
  </w:style>
  <w:style w:type="character" w:customStyle="1" w:styleId="VaintekstinChar1">
    <w:name w:val="Vain tekstinä Char1"/>
    <w:basedOn w:val="Kappaleenoletusfontti"/>
    <w:uiPriority w:val="99"/>
    <w:semiHidden/>
    <w:rsid w:val="001D415D"/>
    <w:rPr>
      <w:rFonts w:ascii="Consolas" w:eastAsia="Calibri" w:hAnsi="Consolas" w:cs="Consolas"/>
      <w:sz w:val="21"/>
      <w:szCs w:val="2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2909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Halme Jaana</dc:creator>
  <cp:lastModifiedBy>Rautava-Nurmi Hanna</cp:lastModifiedBy>
  <cp:revision>3</cp:revision>
  <dcterms:created xsi:type="dcterms:W3CDTF">2018-02-01T12:51:00Z</dcterms:created>
  <dcterms:modified xsi:type="dcterms:W3CDTF">2018-02-01T12:52:00Z</dcterms:modified>
</cp:coreProperties>
</file>