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74D0" w14:textId="77777777" w:rsidR="005D45B4" w:rsidRDefault="005D45B4" w:rsidP="005D45B4">
      <w:pPr>
        <w:pStyle w:val="Heading1"/>
      </w:pPr>
      <w:r>
        <w:t xml:space="preserve">Satasairaalan ohjeet opiskelijoille Covid-19 –tilanteeseen liittyen: </w:t>
      </w:r>
    </w:p>
    <w:p w14:paraId="2B892CA0" w14:textId="77777777" w:rsidR="005D45B4" w:rsidRDefault="005D45B4" w:rsidP="005D45B4">
      <w:r>
        <w:t xml:space="preserve"> </w:t>
      </w:r>
    </w:p>
    <w:p w14:paraId="4881C087" w14:textId="77777777" w:rsidR="002F0E58" w:rsidRDefault="002F0E58" w:rsidP="002F0E58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Rokotesuoja</w:t>
      </w:r>
    </w:p>
    <w:p w14:paraId="34C3E30B" w14:textId="77777777" w:rsidR="002F0E58" w:rsidRDefault="002F0E58" w:rsidP="002F0E58">
      <w:r>
        <w:t xml:space="preserve">Opiskelijalla tulee olla harjoitteluun tullessaan tartuntatautilain 48a mukainen suoja koronavirusinfektiota vastaan. </w:t>
      </w:r>
      <w:hyperlink r:id="rId7" w:history="1">
        <w:r>
          <w:rPr>
            <w:rStyle w:val="Hyperlink"/>
          </w:rPr>
          <w:t>Opiskelijoiden koronarokotusten tarkastaminen</w:t>
        </w:r>
      </w:hyperlink>
    </w:p>
    <w:p w14:paraId="59E9FB54" w14:textId="77777777" w:rsidR="002F0E58" w:rsidRDefault="002F0E58" w:rsidP="002F0E58"/>
    <w:p w14:paraId="005BB9A9" w14:textId="77777777" w:rsidR="002F0E58" w:rsidRDefault="002F0E58" w:rsidP="002F0E58">
      <w:r>
        <w:t>Tietoa vaatimuksista tarkemmin löytyy täältä:</w:t>
      </w:r>
    </w:p>
    <w:p w14:paraId="59EE2A56" w14:textId="77777777" w:rsidR="002F0E58" w:rsidRDefault="002F6CF6" w:rsidP="002F0E58">
      <w:hyperlink r:id="rId8" w:history="1">
        <w:r w:rsidR="002F0E58" w:rsidRPr="002F0E58">
          <w:rPr>
            <w:rStyle w:val="Hyperlink"/>
          </w:rPr>
          <w:t>Tartuntatautilain 48 a§:n mukaisen suojan tarkistaminen ja osoittaminen</w:t>
        </w:r>
      </w:hyperlink>
    </w:p>
    <w:p w14:paraId="20DB09F3" w14:textId="77777777" w:rsidR="002F0E58" w:rsidRPr="005D45B4" w:rsidRDefault="002F0E58" w:rsidP="002F0E58">
      <w:pPr>
        <w:pStyle w:val="Heading2"/>
        <w:rPr>
          <w:sz w:val="22"/>
          <w:szCs w:val="20"/>
        </w:rPr>
      </w:pPr>
      <w:r w:rsidRPr="005D45B4">
        <w:rPr>
          <w:sz w:val="22"/>
          <w:szCs w:val="20"/>
        </w:rPr>
        <w:t xml:space="preserve">Ennen harjoittelua  </w:t>
      </w:r>
    </w:p>
    <w:p w14:paraId="0E1975F0" w14:textId="77777777" w:rsidR="002F0E58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>Opiskelijalla</w:t>
      </w:r>
      <w:r>
        <w:rPr>
          <w:sz w:val="20"/>
          <w:szCs w:val="20"/>
        </w:rPr>
        <w:t xml:space="preserve"> </w:t>
      </w:r>
      <w:r w:rsidRPr="001A007B">
        <w:rPr>
          <w:b/>
          <w:sz w:val="20"/>
          <w:szCs w:val="20"/>
        </w:rPr>
        <w:t>ei saa olla koronavirusinfektioon viittaavia oireita</w:t>
      </w:r>
      <w:r>
        <w:rPr>
          <w:sz w:val="20"/>
          <w:szCs w:val="20"/>
        </w:rPr>
        <w:t xml:space="preserve"> harjoittelun aikana tai sen kestäessä. </w:t>
      </w:r>
    </w:p>
    <w:p w14:paraId="01CE36AF" w14:textId="77777777" w:rsidR="002F0E58" w:rsidRDefault="002F0E58" w:rsidP="002F0E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251B">
        <w:rPr>
          <w:b/>
          <w:sz w:val="20"/>
          <w:szCs w:val="20"/>
        </w:rPr>
        <w:t>Oireita voivat olla</w:t>
      </w:r>
      <w:r>
        <w:rPr>
          <w:sz w:val="20"/>
          <w:szCs w:val="20"/>
        </w:rPr>
        <w:t xml:space="preserve"> nuha, nenän tukkisuus, kurkkukipu, haju- tai makuaistin häiriöt, voimattomuus, poikkeava väsymys, lihaskivut, päänsärky, kuume, lievä hengenahdistuksen tunne, joskus pahoinvointi, oksentelu tai ripuli</w:t>
      </w:r>
    </w:p>
    <w:p w14:paraId="5F14776B" w14:textId="77777777" w:rsidR="002F0E58" w:rsidRPr="001A007B" w:rsidRDefault="002F0E58" w:rsidP="002F0E5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Mikäli näitä ilmaantuu, tulee jäädä pois harjoittelusta ja hakeutua </w:t>
      </w:r>
      <w:r w:rsidRPr="001A007B">
        <w:rPr>
          <w:b/>
          <w:sz w:val="20"/>
          <w:szCs w:val="20"/>
        </w:rPr>
        <w:t>CV-19NhO testiin</w:t>
      </w:r>
      <w:r>
        <w:rPr>
          <w:sz w:val="20"/>
          <w:szCs w:val="20"/>
        </w:rPr>
        <w:t xml:space="preserve"> (eli PCR-testiin). </w:t>
      </w:r>
      <w:proofErr w:type="spellStart"/>
      <w:r>
        <w:rPr>
          <w:sz w:val="20"/>
          <w:szCs w:val="20"/>
        </w:rPr>
        <w:t>Huom</w:t>
      </w:r>
      <w:proofErr w:type="spellEnd"/>
      <w:r>
        <w:rPr>
          <w:sz w:val="20"/>
          <w:szCs w:val="20"/>
        </w:rPr>
        <w:t xml:space="preserve">! Kotitesti tai antigeenitesti ei riitä. Jos oireet jatkuvat, testi tulee uusia. </w:t>
      </w:r>
    </w:p>
    <w:p w14:paraId="2F362548" w14:textId="77777777" w:rsidR="002F0E58" w:rsidRDefault="002F0E58" w:rsidP="002F0E58">
      <w:pPr>
        <w:rPr>
          <w:sz w:val="20"/>
          <w:szCs w:val="20"/>
        </w:rPr>
      </w:pPr>
    </w:p>
    <w:p w14:paraId="4B410ABB" w14:textId="77777777" w:rsidR="002F0E58" w:rsidRDefault="002F0E58" w:rsidP="002F0E58">
      <w:pPr>
        <w:rPr>
          <w:sz w:val="20"/>
          <w:szCs w:val="20"/>
        </w:rPr>
      </w:pPr>
    </w:p>
    <w:p w14:paraId="19457E07" w14:textId="77777777" w:rsidR="002F0E58" w:rsidRDefault="002F0E58" w:rsidP="002F0E58">
      <w:pPr>
        <w:rPr>
          <w:sz w:val="20"/>
          <w:szCs w:val="20"/>
        </w:rPr>
      </w:pPr>
      <w:r w:rsidRPr="001A007B">
        <w:rPr>
          <w:b/>
          <w:sz w:val="20"/>
          <w:szCs w:val="20"/>
        </w:rPr>
        <w:t>Mikäli opiskelija on altistunut Covid-19 infektiolle</w:t>
      </w:r>
      <w:r>
        <w:rPr>
          <w:sz w:val="20"/>
          <w:szCs w:val="20"/>
        </w:rPr>
        <w:t xml:space="preserve"> 10 vuorokauden aikana ennen harjoittelun alkua tai sen aikana hänen tulee noudattaa samoja ohjeita kuin henkilökunnan</w:t>
      </w:r>
    </w:p>
    <w:p w14:paraId="1A00A112" w14:textId="77777777" w:rsidR="002F0E58" w:rsidRPr="0035251B" w:rsidRDefault="002F0E58" w:rsidP="002F0E5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5251B">
        <w:rPr>
          <w:b/>
          <w:sz w:val="20"/>
          <w:szCs w:val="20"/>
        </w:rPr>
        <w:t xml:space="preserve">Ole yhteydessä opetushoitajaan ja yksikön esihenkilöön tai vuorovastaavaan </w:t>
      </w:r>
    </w:p>
    <w:p w14:paraId="252FF0CE" w14:textId="77777777" w:rsidR="002F0E58" w:rsidRDefault="002F0E58" w:rsidP="002F0E5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Mikäli on vähäisiäkin koronavirusinfektioon viittaavia oireita, </w:t>
      </w:r>
      <w:r w:rsidRPr="001A007B">
        <w:rPr>
          <w:b/>
          <w:sz w:val="20"/>
          <w:szCs w:val="20"/>
        </w:rPr>
        <w:t>tulee jäädä pois harjoittelusta ja hakeutua CV-19NhO testiin</w:t>
      </w:r>
      <w:r>
        <w:rPr>
          <w:sz w:val="20"/>
          <w:szCs w:val="20"/>
        </w:rPr>
        <w:t xml:space="preserve"> (eli PCR-testiin). Rokotetulla oireet voivat olla lieviä. Jos oireilu jatkuu, testi tulee uusia. </w:t>
      </w:r>
      <w:proofErr w:type="spellStart"/>
      <w:r>
        <w:rPr>
          <w:sz w:val="20"/>
          <w:szCs w:val="20"/>
        </w:rPr>
        <w:t>Huom</w:t>
      </w:r>
      <w:proofErr w:type="spellEnd"/>
      <w:r>
        <w:rPr>
          <w:sz w:val="20"/>
          <w:szCs w:val="20"/>
        </w:rPr>
        <w:t>! Kotitesti tai antigeenitesti ei riitä.</w:t>
      </w:r>
    </w:p>
    <w:p w14:paraId="3B35CA54" w14:textId="77777777" w:rsidR="002F0E58" w:rsidRDefault="002F0E58" w:rsidP="002F0E5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Jos opiskelija on oireeton, harjoittelun voi aloittaa tai sitä voi jatkaa, mutta tällöin on käytettävä </w:t>
      </w:r>
      <w:r w:rsidRPr="00F40028">
        <w:rPr>
          <w:b/>
          <w:sz w:val="20"/>
          <w:szCs w:val="20"/>
        </w:rPr>
        <w:t xml:space="preserve">VENTTIILITÖNTÄ FFP2-hengityksensuojainta </w:t>
      </w:r>
      <w:r>
        <w:rPr>
          <w:b/>
          <w:sz w:val="20"/>
          <w:szCs w:val="20"/>
        </w:rPr>
        <w:t xml:space="preserve">10 vuorokauden ajan altistumisesta lähtien </w:t>
      </w:r>
      <w:r>
        <w:rPr>
          <w:sz w:val="20"/>
          <w:szCs w:val="20"/>
        </w:rPr>
        <w:t>kaikissa kontakteissa ja pidettävä mahdollisuuksien mukaan etäisyyttä sekä henkilökuntaan, että potilaisiin. Hengityksen suojainta tulee käyttää kaikissa sairaalan tiloissa paitsi yksin huoneessa oltaessa tai ruokailtaessa.</w:t>
      </w:r>
    </w:p>
    <w:p w14:paraId="199FDAE6" w14:textId="77777777" w:rsidR="002F0E58" w:rsidRDefault="002F0E58" w:rsidP="002F0E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251B">
        <w:rPr>
          <w:b/>
          <w:sz w:val="20"/>
          <w:szCs w:val="20"/>
        </w:rPr>
        <w:t>Tauot ja ruokailut</w:t>
      </w:r>
      <w:r>
        <w:rPr>
          <w:sz w:val="20"/>
          <w:szCs w:val="20"/>
        </w:rPr>
        <w:t xml:space="preserve"> on järjestettävä selvästi erillään muista joko eri aikaan muiden kanssa tai vähintään 2 metrin väleillä muihin</w:t>
      </w:r>
    </w:p>
    <w:p w14:paraId="249D6FFD" w14:textId="77777777" w:rsidR="002F0E58" w:rsidRPr="005D45B4" w:rsidRDefault="002F0E58" w:rsidP="002F0E58">
      <w:pPr>
        <w:rPr>
          <w:sz w:val="20"/>
          <w:szCs w:val="20"/>
        </w:rPr>
      </w:pPr>
    </w:p>
    <w:p w14:paraId="46DE0CDC" w14:textId="77777777" w:rsidR="002F0E58" w:rsidRPr="001228E1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Ulkomaanmatkojen osalta noudatetaan kulloinkin voimassa olevia valtioneuvoston ja/tai </w:t>
      </w:r>
      <w:proofErr w:type="spellStart"/>
      <w:r w:rsidRPr="001228E1">
        <w:rPr>
          <w:sz w:val="20"/>
          <w:szCs w:val="20"/>
        </w:rPr>
        <w:t>THL</w:t>
      </w:r>
      <w:r>
        <w:rPr>
          <w:sz w:val="20"/>
          <w:szCs w:val="20"/>
        </w:rPr>
        <w:t>:n</w:t>
      </w:r>
      <w:proofErr w:type="spellEnd"/>
      <w:r>
        <w:rPr>
          <w:sz w:val="20"/>
          <w:szCs w:val="20"/>
        </w:rPr>
        <w:t xml:space="preserve"> ohjeita:</w:t>
      </w:r>
      <w:r w:rsidRPr="001228E1">
        <w:rPr>
          <w:sz w:val="20"/>
          <w:szCs w:val="20"/>
        </w:rPr>
        <w:t xml:space="preserve"> </w:t>
      </w:r>
      <w:hyperlink r:id="rId9" w:history="1">
        <w:r w:rsidRPr="001228E1">
          <w:rPr>
            <w:rStyle w:val="Hyperlink"/>
            <w:sz w:val="20"/>
            <w:szCs w:val="20"/>
          </w:rPr>
          <w:t>Matkustaminen ja koronaviruspandemia - THL</w:t>
        </w:r>
      </w:hyperlink>
      <w:r>
        <w:rPr>
          <w:sz w:val="20"/>
          <w:szCs w:val="20"/>
        </w:rPr>
        <w:t xml:space="preserve"> </w:t>
      </w:r>
      <w:r w:rsidRPr="001228E1">
        <w:rPr>
          <w:sz w:val="20"/>
          <w:szCs w:val="20"/>
        </w:rPr>
        <w:t>Erillisestä henkilökunnan</w:t>
      </w:r>
      <w:r>
        <w:rPr>
          <w:sz w:val="20"/>
          <w:szCs w:val="20"/>
        </w:rPr>
        <w:t xml:space="preserve"> tai </w:t>
      </w:r>
      <w:proofErr w:type="gramStart"/>
      <w:r>
        <w:rPr>
          <w:sz w:val="20"/>
          <w:szCs w:val="20"/>
        </w:rPr>
        <w:t xml:space="preserve">opiskelijoiden </w:t>
      </w:r>
      <w:r w:rsidRPr="001228E1">
        <w:rPr>
          <w:sz w:val="20"/>
          <w:szCs w:val="20"/>
        </w:rPr>
        <w:t xml:space="preserve"> testaamisesta</w:t>
      </w:r>
      <w:proofErr w:type="gramEnd"/>
      <w:r w:rsidRPr="001228E1">
        <w:rPr>
          <w:sz w:val="20"/>
          <w:szCs w:val="20"/>
        </w:rPr>
        <w:t xml:space="preserve"> on luovuttu, mutta mikäli matkan jälkeen on lieviäkin oireita, tulee testiin hakeutua hyvin matalal</w:t>
      </w:r>
      <w:r>
        <w:rPr>
          <w:sz w:val="20"/>
          <w:szCs w:val="20"/>
        </w:rPr>
        <w:t xml:space="preserve">la kynnyksellä. </w:t>
      </w:r>
    </w:p>
    <w:p w14:paraId="4FA0267E" w14:textId="77777777" w:rsidR="002F0E58" w:rsidRPr="001228E1" w:rsidRDefault="002F0E58" w:rsidP="002F0E58">
      <w:pPr>
        <w:rPr>
          <w:sz w:val="20"/>
          <w:szCs w:val="20"/>
        </w:rPr>
      </w:pPr>
    </w:p>
    <w:p w14:paraId="4DF1900E" w14:textId="77777777" w:rsidR="002F0E58" w:rsidRPr="005D45B4" w:rsidRDefault="002F0E58" w:rsidP="002F0E58">
      <w:pPr>
        <w:rPr>
          <w:sz w:val="20"/>
          <w:szCs w:val="20"/>
        </w:rPr>
      </w:pPr>
    </w:p>
    <w:p w14:paraId="47305296" w14:textId="77777777" w:rsidR="002F0E58" w:rsidRPr="005D45B4" w:rsidRDefault="002F0E58" w:rsidP="002F0E58">
      <w:pPr>
        <w:pStyle w:val="Heading2"/>
        <w:rPr>
          <w:sz w:val="22"/>
        </w:rPr>
      </w:pPr>
      <w:r w:rsidRPr="005D45B4">
        <w:rPr>
          <w:sz w:val="22"/>
        </w:rPr>
        <w:t xml:space="preserve">Harjoittelun aikana  </w:t>
      </w:r>
    </w:p>
    <w:p w14:paraId="23DD14BE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Opiskelija tulee Satasairaalaan </w:t>
      </w:r>
      <w:r w:rsidRPr="005D45B4">
        <w:rPr>
          <w:b/>
          <w:sz w:val="20"/>
          <w:szCs w:val="20"/>
        </w:rPr>
        <w:t>vain täysin terveenä ja hyvästä käsihygieniasta huolehtien</w:t>
      </w:r>
      <w:r w:rsidRPr="005D45B4">
        <w:rPr>
          <w:sz w:val="20"/>
          <w:szCs w:val="20"/>
        </w:rPr>
        <w:t>. Opiskelijat pitävät kirurgista suu-nenäsuojusta sairaalan tiloissa ollessaan. Suojautuminen koskee sekä potilaskontakteja, että henkilökunnan tai opiskelijoiden välisiä kontakteja sairaalan tiloissa.  Sama ohjeisto koskee koko henkilökuntaa riippumatta saaduista rokotteista tai sairastetusta taudista.</w:t>
      </w:r>
    </w:p>
    <w:p w14:paraId="7371851A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 </w:t>
      </w:r>
    </w:p>
    <w:p w14:paraId="650C2C9B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lastRenderedPageBreak/>
        <w:t>Jos opiskelija sairastuu koronavirusinfektioon viittaavin oirein (</w:t>
      </w:r>
      <w:r>
        <w:rPr>
          <w:sz w:val="20"/>
          <w:szCs w:val="20"/>
        </w:rPr>
        <w:t>katso oireet edellä</w:t>
      </w:r>
      <w:r w:rsidRPr="005D45B4">
        <w:rPr>
          <w:sz w:val="20"/>
          <w:szCs w:val="20"/>
        </w:rPr>
        <w:t xml:space="preserve">) harjoittelujakson aikana, tulee hänen </w:t>
      </w:r>
      <w:r w:rsidRPr="005D45B4">
        <w:rPr>
          <w:b/>
          <w:sz w:val="20"/>
          <w:szCs w:val="20"/>
        </w:rPr>
        <w:t xml:space="preserve">jäädä välittömästi </w:t>
      </w:r>
      <w:r w:rsidRPr="005D45B4">
        <w:rPr>
          <w:sz w:val="20"/>
          <w:szCs w:val="20"/>
        </w:rPr>
        <w:t xml:space="preserve">pois harjoittelusta ja hakeutua testiin mahdollisimman nopeasti. Opiskelija ilmoittaa sairauspoissaolot </w:t>
      </w:r>
      <w:r>
        <w:rPr>
          <w:sz w:val="20"/>
          <w:szCs w:val="20"/>
        </w:rPr>
        <w:t xml:space="preserve">ja testitulokset </w:t>
      </w:r>
      <w:r w:rsidRPr="005D45B4">
        <w:rPr>
          <w:sz w:val="20"/>
          <w:szCs w:val="20"/>
        </w:rPr>
        <w:t xml:space="preserve">vuorovastaavalle tai yksikön lähiesimiehelle/osastonhoitajalle sekä omalle opetushoitajalle.  </w:t>
      </w:r>
    </w:p>
    <w:p w14:paraId="1F182162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 </w:t>
      </w:r>
    </w:p>
    <w:p w14:paraId="7BC575BA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Jos opiskelija sairastuu koronavirusinfektioon viittaavin oirein, tulee hänen hakeutua </w:t>
      </w:r>
      <w:r w:rsidRPr="005D45B4">
        <w:rPr>
          <w:b/>
          <w:sz w:val="20"/>
          <w:szCs w:val="20"/>
        </w:rPr>
        <w:t>CV19NhOnäytteelle mahdollisimman nopeasti</w:t>
      </w:r>
      <w:r w:rsidRPr="005D45B4">
        <w:rPr>
          <w:sz w:val="20"/>
          <w:szCs w:val="20"/>
        </w:rPr>
        <w:t xml:space="preserve">. Opiskelija ottaa yhteyttä Satasairaalan koronapäivystykseen (puh. 044 707 7407) näytteenottoajan varaamiseksi. Harjoittelujaksolla Satasairaalassa olleen opiskelijan näyte tutkitaan Satasairaalassa samoin kuin henkilökunnan näyte kiireellisenä.  </w:t>
      </w:r>
    </w:p>
    <w:p w14:paraId="61426B90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 </w:t>
      </w:r>
    </w:p>
    <w:p w14:paraId="4C254B0E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Harjoittelujakson aikana ja sitä edeltävinä päivinä on suositeltavaa myös välttää vapaa-ajan kokoontumisia, joissa on koolla paljon ihmisiä. Harjoittelupaikkakunnalle matkustamisessa noudatetaan oppilaitoksen ohjeistuksia ja julkisessa liikenteessä suositellaan </w:t>
      </w:r>
      <w:r>
        <w:rPr>
          <w:sz w:val="20"/>
          <w:szCs w:val="20"/>
        </w:rPr>
        <w:t>käyttämään kasvomaskia.</w:t>
      </w:r>
    </w:p>
    <w:p w14:paraId="4DBD2676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  </w:t>
      </w:r>
    </w:p>
    <w:p w14:paraId="6C79568E" w14:textId="77777777" w:rsidR="002F0E58" w:rsidRPr="00F40028" w:rsidRDefault="002F0E58" w:rsidP="002F0E58">
      <w:pPr>
        <w:pStyle w:val="Heading2"/>
        <w:rPr>
          <w:u w:color="000000"/>
        </w:rPr>
      </w:pPr>
      <w:r w:rsidRPr="005D45B4">
        <w:rPr>
          <w:u w:color="000000"/>
        </w:rPr>
        <w:t>Toimintaohje henkilöstöravintolassa (sama ohjeistus kuin henkilökunnalle):</w:t>
      </w:r>
      <w:r w:rsidRPr="005D45B4">
        <w:t xml:space="preserve">  </w:t>
      </w:r>
    </w:p>
    <w:p w14:paraId="05FA6FB0" w14:textId="77777777" w:rsidR="002F0E58" w:rsidRPr="005D45B4" w:rsidRDefault="002F0E58" w:rsidP="002F0E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Kädet on desinfioitava huolellisesti linjaston alussa ja linjaston päätteeksi.  </w:t>
      </w:r>
    </w:p>
    <w:p w14:paraId="739B6E34" w14:textId="77777777" w:rsidR="002F0E58" w:rsidRPr="005D45B4" w:rsidRDefault="002F0E58" w:rsidP="002F0E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Laske tarjotin pöytään, poista kirurginen suu-nenäsuojus lähimpään roskakoriin ja desinfioi kätesi  </w:t>
      </w:r>
    </w:p>
    <w:p w14:paraId="2CDFB4BB" w14:textId="77777777" w:rsidR="002F0E58" w:rsidRPr="005D45B4" w:rsidRDefault="002F0E58" w:rsidP="002F0E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Kun olet syönyt, hae uusi kirurginen suu-nenäsuojus. Desinfioi kädet ennen ja jälkeen suu-nenäsuojuksen pukemista. Tämän jälkeen vie tarjotin astioiden keruu pisteeseen.  </w:t>
      </w:r>
    </w:p>
    <w:p w14:paraId="1D253CE2" w14:textId="77777777" w:rsidR="002F0E58" w:rsidRPr="005D45B4" w:rsidRDefault="002F0E58" w:rsidP="002F0E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Desinfioi kätesi henkilöstöravintolasta poistuessasi  </w:t>
      </w:r>
    </w:p>
    <w:p w14:paraId="389D6080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b/>
          <w:sz w:val="20"/>
          <w:szCs w:val="20"/>
        </w:rPr>
        <w:t xml:space="preserve"> </w:t>
      </w:r>
    </w:p>
    <w:p w14:paraId="088BE366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Opiskelijat voivat ruokasalissa istua haluamassaan paikassa noudattaen turvavälejä. Tuoleja ei saa siirrellä pöydästä toiseen. Ruokalan henkilökunnalla on oikeus huomauttaa ruokailijoita, jos ohjeita ei ole noudatettu </w:t>
      </w:r>
    </w:p>
    <w:p w14:paraId="799F6BCF" w14:textId="77777777" w:rsidR="002F0E58" w:rsidRPr="005D45B4" w:rsidRDefault="002F0E58" w:rsidP="002F0E58">
      <w:pPr>
        <w:rPr>
          <w:sz w:val="20"/>
          <w:szCs w:val="20"/>
        </w:rPr>
      </w:pPr>
      <w:r w:rsidRPr="005D45B4">
        <w:rPr>
          <w:rFonts w:ascii="Calibri" w:hAnsi="Calibri"/>
          <w:noProof/>
          <w:sz w:val="20"/>
          <w:szCs w:val="20"/>
          <w:lang w:eastAsia="fi-F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2B5EDB" wp14:editId="1CE2E230">
                <wp:simplePos x="0" y="0"/>
                <wp:positionH relativeFrom="page">
                  <wp:posOffset>719328</wp:posOffset>
                </wp:positionH>
                <wp:positionV relativeFrom="page">
                  <wp:posOffset>10080485</wp:posOffset>
                </wp:positionV>
                <wp:extent cx="6304407" cy="405765"/>
                <wp:effectExtent l="0" t="0" r="0" b="0"/>
                <wp:wrapTopAndBottom/>
                <wp:docPr id="2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407" cy="405765"/>
                          <a:chOff x="0" y="0"/>
                          <a:chExt cx="6304407" cy="405765"/>
                        </a:xfrm>
                      </wpg:grpSpPr>
                      <pic:pic xmlns:pic="http://schemas.openxmlformats.org/drawingml/2006/picture">
                        <pic:nvPicPr>
                          <pic:cNvPr id="3" name="Picture 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6299835" cy="40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185"/>
                        <wps:cNvSpPr/>
                        <wps:spPr>
                          <a:xfrm>
                            <a:off x="0" y="24473"/>
                            <a:ext cx="46601" cy="16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9152E" w14:textId="77777777" w:rsidR="002F0E58" w:rsidRDefault="002F0E58" w:rsidP="002F0E5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  <w:pict>
              <v:group coordsize="63044,4057" style="position:absolute;margin-left:56.65pt;margin-top:793.75pt;width:496.4pt;height:31.95pt;z-index:251662336;mso-position-horizontal-relative:page;mso-position-vertical-relative:page" id="Group 1825" o:spid="_x0000_s1026">
                <v:shapetype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" type="#_x0000_t75" style="position:absolute;left:45;width:62999;height:4057;visibility:visible;mso-wrap-style:square" id="Picture 170" o:spid="_x0000_s1027">
                  <v:imagedata o:title="" r:id="rId11"/>
                </v:shape>
                <v:rect style="position:absolute;top:244;width:466;height:1632;visibility:visible;mso-wrap-style:square;v-text-anchor:top" id="Rectangle 185" o:spid="_x0000_s1028" stroked="f" filled="f">
                  <v:textbox inset="0,0,0,0">
                    <w:txbxContent>
                      <w:p w:rsidR="002F0E58" w:rsidP="002F0E58" w:rsidRDefault="002F0E58" w14:paraId="2F462CA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D45B4">
        <w:rPr>
          <w:sz w:val="20"/>
          <w:szCs w:val="20"/>
        </w:rPr>
        <w:t xml:space="preserve"> </w:t>
      </w:r>
      <w:r w:rsidRPr="005D45B4">
        <w:rPr>
          <w:b/>
          <w:sz w:val="20"/>
          <w:szCs w:val="20"/>
        </w:rPr>
        <w:t xml:space="preserve"> </w:t>
      </w:r>
    </w:p>
    <w:p w14:paraId="73F7E765" w14:textId="77777777" w:rsidR="002F0E58" w:rsidRPr="005D45B4" w:rsidRDefault="002F0E58" w:rsidP="002F0E58">
      <w:pPr>
        <w:pStyle w:val="Heading2"/>
        <w:rPr>
          <w:sz w:val="22"/>
        </w:rPr>
      </w:pPr>
      <w:r w:rsidRPr="005D45B4">
        <w:rPr>
          <w:sz w:val="22"/>
        </w:rPr>
        <w:t xml:space="preserve">Toimintaohje taukohuoneissa  </w:t>
      </w:r>
    </w:p>
    <w:p w14:paraId="08750FFF" w14:textId="77777777" w:rsidR="002F0E58" w:rsidRPr="005D45B4" w:rsidRDefault="002F0E58" w:rsidP="002F0E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Taukotilaan mennään kirurgista suu-nenäsuojusta käyttäen. </w:t>
      </w:r>
    </w:p>
    <w:p w14:paraId="0DF35852" w14:textId="77777777" w:rsidR="002F0E58" w:rsidRPr="005D45B4" w:rsidRDefault="002F0E58" w:rsidP="002F0E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Suojain riisutaan ja kädet desinfioidaan ennen taukotilassa tapahtuvaa ruokailua. </w:t>
      </w:r>
    </w:p>
    <w:p w14:paraId="4B8FFB7C" w14:textId="77777777" w:rsidR="002F0E58" w:rsidRPr="005D45B4" w:rsidRDefault="002F0E58" w:rsidP="002F0E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Taukotilassa oleskeltaessa huomioidaan turvavälit. </w:t>
      </w:r>
    </w:p>
    <w:p w14:paraId="6DAF98A3" w14:textId="77777777" w:rsidR="002F0E58" w:rsidRPr="005D45B4" w:rsidRDefault="002F0E58" w:rsidP="002F0E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45B4">
        <w:rPr>
          <w:sz w:val="20"/>
          <w:szCs w:val="20"/>
        </w:rPr>
        <w:t xml:space="preserve">Tilasta poistuttaessa kädet desinfioidaan ja puetaan uusi kirurginen suu-nenäsuojus. </w:t>
      </w:r>
    </w:p>
    <w:p w14:paraId="047FA832" w14:textId="77777777" w:rsidR="002F0E58" w:rsidRPr="005D45B4" w:rsidRDefault="002F0E58" w:rsidP="002F0E58">
      <w:pPr>
        <w:rPr>
          <w:sz w:val="20"/>
          <w:szCs w:val="20"/>
        </w:rPr>
      </w:pPr>
    </w:p>
    <w:p w14:paraId="306426C2" w14:textId="77777777" w:rsidR="002F0E58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 </w:t>
      </w:r>
    </w:p>
    <w:p w14:paraId="0D2FBAD8" w14:textId="77777777" w:rsidR="002F0E58" w:rsidRPr="005D45B4" w:rsidRDefault="002F0E58" w:rsidP="002F0E58">
      <w:pPr>
        <w:rPr>
          <w:sz w:val="20"/>
          <w:szCs w:val="20"/>
        </w:rPr>
      </w:pPr>
    </w:p>
    <w:p w14:paraId="7B1FA630" w14:textId="77777777" w:rsidR="002F0E58" w:rsidRPr="005D45B4" w:rsidRDefault="002F0E58" w:rsidP="002F0E58">
      <w:pPr>
        <w:rPr>
          <w:sz w:val="20"/>
          <w:szCs w:val="20"/>
        </w:rPr>
      </w:pPr>
      <w:r>
        <w:rPr>
          <w:sz w:val="20"/>
          <w:szCs w:val="20"/>
        </w:rPr>
        <w:t>Porissa 9.2.2022</w:t>
      </w:r>
      <w:r w:rsidRPr="005D45B4">
        <w:rPr>
          <w:sz w:val="20"/>
          <w:szCs w:val="20"/>
        </w:rPr>
        <w:t xml:space="preserve"> </w:t>
      </w:r>
    </w:p>
    <w:p w14:paraId="083788B6" w14:textId="77777777" w:rsidR="002F0E58" w:rsidRDefault="002F0E58" w:rsidP="002F0E58">
      <w:pPr>
        <w:rPr>
          <w:sz w:val="20"/>
          <w:szCs w:val="20"/>
        </w:rPr>
      </w:pPr>
      <w:r w:rsidRPr="005D45B4">
        <w:rPr>
          <w:sz w:val="20"/>
          <w:szCs w:val="20"/>
        </w:rPr>
        <w:t xml:space="preserve"> </w:t>
      </w:r>
    </w:p>
    <w:p w14:paraId="5584589A" w14:textId="77777777" w:rsidR="002F0E58" w:rsidRPr="005D45B4" w:rsidRDefault="002F0E58" w:rsidP="002F0E58">
      <w:pPr>
        <w:rPr>
          <w:sz w:val="20"/>
          <w:szCs w:val="20"/>
        </w:rPr>
      </w:pPr>
    </w:p>
    <w:tbl>
      <w:tblPr>
        <w:tblStyle w:val="TableGrid"/>
        <w:tblW w:w="9972" w:type="dxa"/>
        <w:tblInd w:w="0" w:type="dxa"/>
        <w:tblLook w:val="04A0" w:firstRow="1" w:lastRow="0" w:firstColumn="1" w:lastColumn="0" w:noHBand="0" w:noVBand="1"/>
      </w:tblPr>
      <w:tblGrid>
        <w:gridCol w:w="2610"/>
        <w:gridCol w:w="2607"/>
        <w:gridCol w:w="4755"/>
      </w:tblGrid>
      <w:tr w:rsidR="002F0E58" w:rsidRPr="005D45B4" w14:paraId="58472F83" w14:textId="77777777" w:rsidTr="00812310">
        <w:trPr>
          <w:trHeight w:val="23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147E569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Petteri Lankinen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E38C256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Paula Asikainen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72844B3C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Raija Uusitalo-Seppälä </w:t>
            </w:r>
            <w:r w:rsidRPr="005D45B4">
              <w:rPr>
                <w:sz w:val="20"/>
                <w:szCs w:val="20"/>
              </w:rPr>
              <w:tab/>
              <w:t xml:space="preserve"> </w:t>
            </w:r>
            <w:r w:rsidRPr="005D45B4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2F0E58" w:rsidRPr="005D45B4" w14:paraId="7CD53A36" w14:textId="77777777" w:rsidTr="00812310">
        <w:trPr>
          <w:trHeight w:val="56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3DF69207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johtajaylilääkäri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74CDD6D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hallintoylihoitaja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AD771FF" w14:textId="77777777" w:rsidR="002F0E58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ylilääkäri, infektioyksikkö, </w:t>
            </w:r>
          </w:p>
          <w:p w14:paraId="563CFD7B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Satakunnan sairaanhoi</w:t>
            </w:r>
            <w:r w:rsidRPr="005D45B4">
              <w:rPr>
                <w:sz w:val="20"/>
                <w:szCs w:val="20"/>
              </w:rPr>
              <w:t xml:space="preserve">topiirin </w:t>
            </w:r>
            <w:proofErr w:type="spellStart"/>
            <w:r w:rsidRPr="005D45B4">
              <w:rPr>
                <w:sz w:val="20"/>
                <w:szCs w:val="20"/>
              </w:rPr>
              <w:t>ky:n</w:t>
            </w:r>
            <w:proofErr w:type="spellEnd"/>
            <w:r w:rsidRPr="005D45B4">
              <w:rPr>
                <w:sz w:val="20"/>
                <w:szCs w:val="20"/>
              </w:rPr>
              <w:t xml:space="preserve"> tartuntataudeista vastaava lääkäri</w:t>
            </w:r>
          </w:p>
        </w:tc>
      </w:tr>
      <w:tr w:rsidR="002F0E58" w:rsidRPr="005D45B4" w14:paraId="327D11AF" w14:textId="77777777" w:rsidTr="00812310">
        <w:trPr>
          <w:trHeight w:val="23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1B27245A" w14:textId="77777777" w:rsidR="002F0E58" w:rsidRPr="005D45B4" w:rsidRDefault="002F0E58" w:rsidP="00812310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7AA588D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6D13FA7A" w14:textId="77777777" w:rsidR="002F0E58" w:rsidRPr="005D45B4" w:rsidRDefault="002F0E58" w:rsidP="00812310">
            <w:pPr>
              <w:rPr>
                <w:sz w:val="20"/>
                <w:szCs w:val="20"/>
              </w:rPr>
            </w:pPr>
            <w:r w:rsidRPr="005D45B4">
              <w:rPr>
                <w:sz w:val="20"/>
                <w:szCs w:val="20"/>
              </w:rPr>
              <w:t xml:space="preserve"> </w:t>
            </w:r>
          </w:p>
        </w:tc>
      </w:tr>
    </w:tbl>
    <w:p w14:paraId="031C27B1" w14:textId="77777777" w:rsidR="002A22AB" w:rsidRPr="005D45B4" w:rsidRDefault="002A22AB" w:rsidP="002F0E58">
      <w:pPr>
        <w:pStyle w:val="Heading2"/>
      </w:pPr>
    </w:p>
    <w:sectPr w:rsidR="002A22AB" w:rsidRPr="005D45B4" w:rsidSect="005347E2">
      <w:headerReference w:type="default" r:id="rId12"/>
      <w:footerReference w:type="default" r:id="rId13"/>
      <w:pgSz w:w="11906" w:h="16838"/>
      <w:pgMar w:top="2552" w:right="566" w:bottom="1135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29EE" w14:textId="77777777" w:rsidR="002F6CF6" w:rsidRDefault="002F6CF6" w:rsidP="0093491F">
      <w:r>
        <w:separator/>
      </w:r>
    </w:p>
  </w:endnote>
  <w:endnote w:type="continuationSeparator" w:id="0">
    <w:p w14:paraId="2C8B3F3D" w14:textId="77777777" w:rsidR="002F6CF6" w:rsidRDefault="002F6CF6" w:rsidP="0093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7E15" w14:textId="77777777" w:rsidR="00961818" w:rsidRDefault="00961818" w:rsidP="00E86FB8">
    <w:pPr>
      <w:tabs>
        <w:tab w:val="center" w:pos="4819"/>
        <w:tab w:val="right" w:pos="9638"/>
      </w:tabs>
      <w:jc w:val="center"/>
    </w:pPr>
    <w:r w:rsidRPr="00961818">
      <w:rPr>
        <w:rFonts w:cs="Times New Roman"/>
        <w:color w:val="280A8C"/>
        <w:sz w:val="24"/>
        <w:szCs w:val="24"/>
      </w:rPr>
      <w:t>satasairaala.fi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1323" w14:textId="77777777" w:rsidR="002F6CF6" w:rsidRDefault="002F6CF6" w:rsidP="0093491F">
      <w:r>
        <w:separator/>
      </w:r>
    </w:p>
  </w:footnote>
  <w:footnote w:type="continuationSeparator" w:id="0">
    <w:p w14:paraId="0F4F3BBE" w14:textId="77777777" w:rsidR="002F6CF6" w:rsidRDefault="002F6CF6" w:rsidP="0093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A1E8" w14:textId="77777777" w:rsidR="00115ACC" w:rsidRDefault="00314424" w:rsidP="0093491F">
    <w:pPr>
      <w:pStyle w:val="Header"/>
      <w:tabs>
        <w:tab w:val="clear" w:pos="4819"/>
        <w:tab w:val="left" w:pos="5103"/>
      </w:tabs>
      <w:rPr>
        <w:rFonts w:ascii="Montserrat" w:hAnsi="Montserrat" w:cs="Times New Roman"/>
        <w:color w:val="280A8C"/>
        <w:szCs w:val="24"/>
      </w:rPr>
    </w:pPr>
    <w:r w:rsidRPr="00314424">
      <w:rPr>
        <w:noProof/>
        <w:color w:val="280A8C"/>
        <w:lang w:eastAsia="fi-FI"/>
      </w:rPr>
      <w:drawing>
        <wp:inline distT="0" distB="0" distL="0" distR="0" wp14:anchorId="31417E1A" wp14:editId="388F81FD">
          <wp:extent cx="1314450" cy="238125"/>
          <wp:effectExtent l="0" t="0" r="0" b="0"/>
          <wp:docPr id="1" name="Kuva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91F">
      <w:tab/>
    </w:r>
    <w:r w:rsidR="005D45B4">
      <w:rPr>
        <w:color w:val="280A8C"/>
      </w:rPr>
      <w:t>Ohje</w:t>
    </w:r>
    <w:r w:rsidR="0093491F">
      <w:rPr>
        <w:color w:val="280A8C"/>
      </w:rPr>
      <w:tab/>
    </w:r>
    <w:r w:rsidR="0093491F" w:rsidRPr="0093491F">
      <w:rPr>
        <w:rFonts w:ascii="Montserrat" w:hAnsi="Montserrat" w:cs="Times New Roman"/>
        <w:color w:val="280A8C"/>
        <w:szCs w:val="24"/>
      </w:rPr>
      <w:fldChar w:fldCharType="begin"/>
    </w:r>
    <w:r w:rsidR="0093491F" w:rsidRPr="0093491F">
      <w:rPr>
        <w:rFonts w:ascii="Montserrat" w:hAnsi="Montserrat" w:cs="Times New Roman"/>
        <w:color w:val="280A8C"/>
        <w:szCs w:val="24"/>
      </w:rPr>
      <w:instrText xml:space="preserve"> PAGE  \* MERGEFORMAT </w:instrText>
    </w:r>
    <w:r w:rsidR="0093491F" w:rsidRPr="0093491F">
      <w:rPr>
        <w:rFonts w:ascii="Montserrat" w:hAnsi="Montserrat" w:cs="Times New Roman"/>
        <w:color w:val="280A8C"/>
        <w:szCs w:val="24"/>
      </w:rPr>
      <w:fldChar w:fldCharType="separate"/>
    </w:r>
    <w:r w:rsidR="00E0407C">
      <w:rPr>
        <w:rFonts w:ascii="Montserrat" w:hAnsi="Montserrat" w:cs="Times New Roman"/>
        <w:noProof/>
        <w:color w:val="280A8C"/>
        <w:szCs w:val="24"/>
      </w:rPr>
      <w:t>2</w:t>
    </w:r>
    <w:r w:rsidR="0093491F" w:rsidRPr="0093491F">
      <w:rPr>
        <w:rFonts w:ascii="Montserrat" w:hAnsi="Montserrat" w:cs="Times New Roman"/>
        <w:color w:val="280A8C"/>
        <w:szCs w:val="24"/>
      </w:rPr>
      <w:fldChar w:fldCharType="end"/>
    </w:r>
    <w:r w:rsidR="0093491F" w:rsidRPr="0093491F">
      <w:rPr>
        <w:rFonts w:ascii="Montserrat" w:hAnsi="Montserrat" w:cs="Times New Roman"/>
        <w:color w:val="280A8C"/>
        <w:szCs w:val="24"/>
      </w:rPr>
      <w:t xml:space="preserve"> (</w:t>
    </w:r>
    <w:r w:rsidR="0093491F" w:rsidRPr="0093491F">
      <w:rPr>
        <w:rFonts w:ascii="Montserrat" w:hAnsi="Montserrat" w:cs="Times New Roman"/>
        <w:color w:val="280A8C"/>
        <w:szCs w:val="24"/>
      </w:rPr>
      <w:fldChar w:fldCharType="begin"/>
    </w:r>
    <w:r w:rsidR="0093491F" w:rsidRPr="0093491F">
      <w:rPr>
        <w:rFonts w:ascii="Montserrat" w:hAnsi="Montserrat" w:cs="Times New Roman"/>
        <w:color w:val="280A8C"/>
        <w:szCs w:val="24"/>
      </w:rPr>
      <w:instrText xml:space="preserve"> NUMPAGES  \* MERGEFORMAT </w:instrText>
    </w:r>
    <w:r w:rsidR="0093491F" w:rsidRPr="0093491F">
      <w:rPr>
        <w:rFonts w:ascii="Montserrat" w:hAnsi="Montserrat" w:cs="Times New Roman"/>
        <w:color w:val="280A8C"/>
        <w:szCs w:val="24"/>
      </w:rPr>
      <w:fldChar w:fldCharType="separate"/>
    </w:r>
    <w:r w:rsidR="00E0407C">
      <w:rPr>
        <w:rFonts w:ascii="Montserrat" w:hAnsi="Montserrat" w:cs="Times New Roman"/>
        <w:noProof/>
        <w:color w:val="280A8C"/>
        <w:szCs w:val="24"/>
      </w:rPr>
      <w:t>2</w:t>
    </w:r>
    <w:r w:rsidR="0093491F" w:rsidRPr="0093491F">
      <w:rPr>
        <w:rFonts w:ascii="Montserrat" w:hAnsi="Montserrat" w:cs="Times New Roman"/>
        <w:color w:val="280A8C"/>
        <w:szCs w:val="24"/>
      </w:rPr>
      <w:fldChar w:fldCharType="end"/>
    </w:r>
    <w:r w:rsidR="0093491F" w:rsidRPr="0093491F">
      <w:rPr>
        <w:rFonts w:ascii="Montserrat" w:hAnsi="Montserrat" w:cs="Times New Roman"/>
        <w:color w:val="280A8C"/>
        <w:szCs w:val="24"/>
      </w:rPr>
      <w:t>)</w:t>
    </w:r>
  </w:p>
  <w:p w14:paraId="0E831714" w14:textId="77777777" w:rsidR="00115ACC" w:rsidRPr="00115ACC" w:rsidRDefault="005D45B4" w:rsidP="00115ACC">
    <w:pPr>
      <w:pStyle w:val="Footer"/>
      <w:tabs>
        <w:tab w:val="clear" w:pos="4819"/>
        <w:tab w:val="left" w:pos="5103"/>
      </w:tabs>
      <w:rPr>
        <w:color w:val="280A8C"/>
      </w:rPr>
    </w:pPr>
    <w:r>
      <w:rPr>
        <w:color w:val="280A8C"/>
      </w:rPr>
      <w:t xml:space="preserve"> </w:t>
    </w:r>
  </w:p>
  <w:p w14:paraId="56190CEB" w14:textId="77777777" w:rsidR="00115ACC" w:rsidRDefault="005D45B4" w:rsidP="00115ACC">
    <w:pPr>
      <w:pStyle w:val="Header"/>
      <w:tabs>
        <w:tab w:val="clear" w:pos="4819"/>
        <w:tab w:val="left" w:pos="5103"/>
        <w:tab w:val="left" w:pos="6583"/>
      </w:tabs>
      <w:rPr>
        <w:color w:val="280A8C"/>
      </w:rPr>
    </w:pPr>
    <w:r>
      <w:rPr>
        <w:color w:val="280A8C"/>
      </w:rPr>
      <w:t xml:space="preserve"> </w:t>
    </w:r>
    <w:r w:rsidR="00115ACC">
      <w:rPr>
        <w:color w:val="280A8C"/>
      </w:rPr>
      <w:tab/>
    </w:r>
    <w:r w:rsidR="002F0E58">
      <w:rPr>
        <w:color w:val="280A8C"/>
      </w:rPr>
      <w:t>9.2.2022</w:t>
    </w:r>
  </w:p>
  <w:p w14:paraId="1A11651F" w14:textId="77777777" w:rsidR="00AE70B5" w:rsidRDefault="002F6CF6">
    <w:r>
      <w:rPr>
        <w:noProof/>
      </w:rPr>
      <w:pict w14:anchorId="747A98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216;visibility:hidden">
          <v:path gradientshapeok="f" o:connecttype="segments"/>
          <o:lock v:ext="edit" selection="t"/>
        </v:shape>
      </w:pict>
    </w:r>
    <w:r>
      <w:rPr>
        <w:noProof/>
      </w:rPr>
      <w:pict w14:anchorId="1E47E501">
        <v:shape id="ims_document_metadata_asdf_asdf_0" o:spid="_x0000_s1025" type="#_x0000_t202" style="position:absolute;margin-left:397.6pt;margin-top:0;width:250pt;height:50pt;z-index:251658240;mso-position-horizontal:right">
          <v:textbox style="mso-fit-shape-to-text:t">
            <w:txbxContent>
              <w:p w14:paraId="14CAA5C9" w14:textId="77777777" w:rsidR="00AE70B5" w:rsidRDefault="002E6D77">
                <w:r>
                  <w:rPr>
                    <w:sz w:val="16"/>
                  </w:rPr>
                  <w:t>Versio: 1</w:t>
                </w:r>
                <w:r>
                  <w:rPr>
                    <w:sz w:val="16"/>
                  </w:rPr>
                  <w:br/>
                  <w:t>Päivämäärä: 21.2.2022</w:t>
                </w:r>
                <w:r>
                  <w:rPr>
                    <w:sz w:val="16"/>
                  </w:rPr>
                  <w:br/>
                  <w:t>Hyväksyjä: Raija Sofia Uusitalo-Seppälä, 11.2.2022 09:03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52E"/>
    <w:multiLevelType w:val="hybridMultilevel"/>
    <w:tmpl w:val="494E9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274"/>
    <w:multiLevelType w:val="hybridMultilevel"/>
    <w:tmpl w:val="6278EC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2208"/>
    <w:multiLevelType w:val="hybridMultilevel"/>
    <w:tmpl w:val="2F38F94C"/>
    <w:lvl w:ilvl="0" w:tplc="113805AE">
      <w:start w:val="9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7FD0"/>
    <w:multiLevelType w:val="hybridMultilevel"/>
    <w:tmpl w:val="3E56DCAA"/>
    <w:lvl w:ilvl="0" w:tplc="E5BE5BE8">
      <w:start w:val="1"/>
      <w:numFmt w:val="bullet"/>
      <w:lvlText w:val="•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21C86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6486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491D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C638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4FEA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2FC6E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A2E86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82C08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746743"/>
    <w:multiLevelType w:val="hybridMultilevel"/>
    <w:tmpl w:val="8572FDA8"/>
    <w:lvl w:ilvl="0" w:tplc="C7189256">
      <w:start w:val="1"/>
      <w:numFmt w:val="bullet"/>
      <w:lvlText w:val="•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418C4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43E5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52C49A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4A65C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C348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CEACE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03CCA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C3C8E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24"/>
    <w:rsid w:val="000152F7"/>
    <w:rsid w:val="00040E43"/>
    <w:rsid w:val="00045012"/>
    <w:rsid w:val="000E5817"/>
    <w:rsid w:val="0011179E"/>
    <w:rsid w:val="00115ACC"/>
    <w:rsid w:val="001228E1"/>
    <w:rsid w:val="00181CAC"/>
    <w:rsid w:val="002464CD"/>
    <w:rsid w:val="002A22AB"/>
    <w:rsid w:val="002E6D77"/>
    <w:rsid w:val="002F0E58"/>
    <w:rsid w:val="002F6CF6"/>
    <w:rsid w:val="00314424"/>
    <w:rsid w:val="003536C6"/>
    <w:rsid w:val="003752EA"/>
    <w:rsid w:val="00412876"/>
    <w:rsid w:val="00415393"/>
    <w:rsid w:val="004404DC"/>
    <w:rsid w:val="00471108"/>
    <w:rsid w:val="00476938"/>
    <w:rsid w:val="004C15AC"/>
    <w:rsid w:val="004D32D6"/>
    <w:rsid w:val="005057D1"/>
    <w:rsid w:val="005347E2"/>
    <w:rsid w:val="00597395"/>
    <w:rsid w:val="005A12C0"/>
    <w:rsid w:val="005D45B4"/>
    <w:rsid w:val="005E4919"/>
    <w:rsid w:val="00615D4C"/>
    <w:rsid w:val="00616703"/>
    <w:rsid w:val="007016C0"/>
    <w:rsid w:val="007078E8"/>
    <w:rsid w:val="008B7BE0"/>
    <w:rsid w:val="008D619F"/>
    <w:rsid w:val="008F1C1B"/>
    <w:rsid w:val="00904FBC"/>
    <w:rsid w:val="009254DF"/>
    <w:rsid w:val="0093491F"/>
    <w:rsid w:val="0094692F"/>
    <w:rsid w:val="00961818"/>
    <w:rsid w:val="00A349A0"/>
    <w:rsid w:val="00AE70B5"/>
    <w:rsid w:val="00AF10B3"/>
    <w:rsid w:val="00B839E1"/>
    <w:rsid w:val="00BF354A"/>
    <w:rsid w:val="00C96B94"/>
    <w:rsid w:val="00CF78B7"/>
    <w:rsid w:val="00D725F9"/>
    <w:rsid w:val="00D82D52"/>
    <w:rsid w:val="00E0407C"/>
    <w:rsid w:val="00E53BC9"/>
    <w:rsid w:val="00E86FB8"/>
    <w:rsid w:val="00EA1347"/>
    <w:rsid w:val="00F65738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9A16F"/>
  <w15:chartTrackingRefBased/>
  <w15:docId w15:val="{58274BCF-FE75-4476-A6B7-773DBAF4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DF"/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47"/>
    <w:pPr>
      <w:keepNext/>
      <w:keepLines/>
      <w:spacing w:before="320" w:after="120" w:line="360" w:lineRule="auto"/>
      <w:outlineLvl w:val="0"/>
    </w:pPr>
    <w:rPr>
      <w:rFonts w:eastAsia="Times New Roman" w:cs="Times New Roman"/>
      <w:b/>
      <w:color w:val="2F549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393"/>
    <w:pPr>
      <w:keepNext/>
      <w:keepLines/>
      <w:spacing w:before="280" w:after="240"/>
      <w:outlineLvl w:val="1"/>
    </w:pPr>
    <w:rPr>
      <w:rFonts w:eastAsia="Times New Roman" w:cs="Times New Roman"/>
      <w:b/>
      <w:color w:val="2F549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D4C"/>
    <w:pPr>
      <w:keepNext/>
      <w:keepLines/>
      <w:spacing w:before="280" w:after="240"/>
      <w:outlineLvl w:val="2"/>
    </w:pPr>
    <w:rPr>
      <w:rFonts w:eastAsia="Times New Roman" w:cs="Times New Roman"/>
      <w:b/>
      <w:color w:val="2F549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2EA"/>
    <w:pPr>
      <w:keepNext/>
      <w:keepLines/>
      <w:spacing w:before="280" w:after="24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52EA"/>
    <w:pPr>
      <w:keepNext/>
      <w:keepLines/>
      <w:spacing w:before="40"/>
      <w:outlineLvl w:val="4"/>
    </w:pPr>
    <w:rPr>
      <w:rFonts w:eastAsia="Times New Roman" w:cs="Times New Roman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19F"/>
    <w:pPr>
      <w:keepNext/>
      <w:keepLines/>
      <w:spacing w:before="40"/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619F"/>
    <w:pPr>
      <w:keepNext/>
      <w:keepLines/>
      <w:spacing w:before="40"/>
      <w:outlineLvl w:val="6"/>
    </w:pPr>
    <w:rPr>
      <w:rFonts w:eastAsia="Times New Roman" w:cs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619F"/>
    <w:pPr>
      <w:keepNext/>
      <w:keepLines/>
      <w:spacing w:before="40"/>
      <w:outlineLvl w:val="7"/>
    </w:pPr>
    <w:rPr>
      <w:rFonts w:eastAsia="Times New Roman" w:cs="Times New Roman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619F"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1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3491F"/>
    <w:rPr>
      <w:rFonts w:ascii="Century Gothic" w:hAnsi="Century Gothic"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9349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3491F"/>
    <w:rPr>
      <w:rFonts w:ascii="Century Gothic" w:hAnsi="Century Gothic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ACC"/>
    <w:rPr>
      <w:rFonts w:ascii="Times New Roman" w:hAnsi="Times New Roman" w:cs="Times New Roman"/>
      <w:sz w:val="18"/>
      <w:szCs w:val="18"/>
    </w:rPr>
  </w:style>
  <w:style w:type="character" w:styleId="Emphasis">
    <w:name w:val="Emphasis"/>
    <w:uiPriority w:val="20"/>
    <w:qFormat/>
    <w:rsid w:val="00115ACC"/>
    <w:rPr>
      <w:i/>
      <w:iCs/>
    </w:rPr>
  </w:style>
  <w:style w:type="character" w:styleId="IntenseEmphasis">
    <w:name w:val="Intense Emphasis"/>
    <w:uiPriority w:val="21"/>
    <w:qFormat/>
    <w:rsid w:val="00040E43"/>
    <w:rPr>
      <w:b/>
      <w:i w:val="0"/>
      <w:iCs/>
      <w:color w:val="0070C0"/>
    </w:rPr>
  </w:style>
  <w:style w:type="character" w:styleId="Strong">
    <w:name w:val="Strong"/>
    <w:uiPriority w:val="22"/>
    <w:qFormat/>
    <w:rsid w:val="00115ACC"/>
    <w:rPr>
      <w:b/>
      <w:bCs/>
    </w:rPr>
  </w:style>
  <w:style w:type="character" w:customStyle="1" w:styleId="Heading1Char">
    <w:name w:val="Heading 1 Char"/>
    <w:link w:val="Heading1"/>
    <w:uiPriority w:val="9"/>
    <w:rsid w:val="00EA1347"/>
    <w:rPr>
      <w:rFonts w:ascii="Century Gothic" w:eastAsia="Times New Roman" w:hAnsi="Century Gothic" w:cs="Times New Roman"/>
      <w:b/>
      <w:color w:val="2F5496"/>
      <w:sz w:val="26"/>
      <w:szCs w:val="32"/>
    </w:rPr>
  </w:style>
  <w:style w:type="character" w:customStyle="1" w:styleId="Heading2Char">
    <w:name w:val="Heading 2 Char"/>
    <w:link w:val="Heading2"/>
    <w:uiPriority w:val="9"/>
    <w:rsid w:val="00415393"/>
    <w:rPr>
      <w:rFonts w:ascii="Century Gothic" w:eastAsia="Times New Roman" w:hAnsi="Century Gothic" w:cs="Times New Roman"/>
      <w:b/>
      <w:color w:val="2F5496"/>
      <w:sz w:val="24"/>
      <w:szCs w:val="26"/>
    </w:rPr>
  </w:style>
  <w:style w:type="paragraph" w:styleId="NoSpacing">
    <w:name w:val="No Spacing"/>
    <w:basedOn w:val="Normal"/>
    <w:uiPriority w:val="1"/>
    <w:qFormat/>
    <w:rsid w:val="00AF10B3"/>
  </w:style>
  <w:style w:type="paragraph" w:styleId="Subtitle">
    <w:name w:val="Subtitle"/>
    <w:basedOn w:val="Normal"/>
    <w:next w:val="Normal"/>
    <w:link w:val="SubtitleChar"/>
    <w:uiPriority w:val="11"/>
    <w:rsid w:val="007016C0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7016C0"/>
    <w:rPr>
      <w:rFonts w:eastAsia="Times New Roman"/>
      <w:color w:val="5A5A5A"/>
      <w:spacing w:val="15"/>
    </w:rPr>
  </w:style>
  <w:style w:type="character" w:customStyle="1" w:styleId="Heading3Char">
    <w:name w:val="Heading 3 Char"/>
    <w:link w:val="Heading3"/>
    <w:uiPriority w:val="9"/>
    <w:rsid w:val="00615D4C"/>
    <w:rPr>
      <w:rFonts w:ascii="Century Gothic" w:eastAsia="Times New Roman" w:hAnsi="Century Gothic" w:cs="Times New Roman"/>
      <w:b/>
      <w:color w:val="2F5496"/>
      <w:szCs w:val="24"/>
    </w:rPr>
  </w:style>
  <w:style w:type="character" w:styleId="SubtleEmphasis">
    <w:name w:val="Subtle Emphasis"/>
    <w:uiPriority w:val="19"/>
    <w:qFormat/>
    <w:rsid w:val="00E53BC9"/>
    <w:rPr>
      <w:i/>
      <w:iCs/>
      <w:color w:val="262626"/>
    </w:rPr>
  </w:style>
  <w:style w:type="paragraph" w:styleId="Quote">
    <w:name w:val="Quote"/>
    <w:basedOn w:val="Normal"/>
    <w:next w:val="Normal"/>
    <w:link w:val="QuoteChar"/>
    <w:uiPriority w:val="29"/>
    <w:qFormat/>
    <w:rsid w:val="00E53BC9"/>
    <w:pPr>
      <w:spacing w:before="200" w:after="160"/>
      <w:ind w:left="864" w:right="864"/>
      <w:jc w:val="center"/>
    </w:pPr>
    <w:rPr>
      <w:b/>
      <w:i/>
      <w:iCs/>
      <w:color w:val="404040"/>
    </w:rPr>
  </w:style>
  <w:style w:type="character" w:customStyle="1" w:styleId="QuoteChar">
    <w:name w:val="Quote Char"/>
    <w:link w:val="Quote"/>
    <w:uiPriority w:val="29"/>
    <w:rsid w:val="00E53BC9"/>
    <w:rPr>
      <w:rFonts w:ascii="Century Gothic" w:hAnsi="Century Gothic"/>
      <w:b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BC9"/>
    <w:pPr>
      <w:pBdr>
        <w:top w:val="single" w:sz="4" w:space="10" w:color="5B9BD5"/>
        <w:bottom w:val="single" w:sz="4" w:space="10" w:color="5B9BD5"/>
      </w:pBdr>
      <w:spacing w:before="360" w:after="360"/>
      <w:jc w:val="center"/>
    </w:pPr>
    <w:rPr>
      <w:b/>
      <w:i/>
      <w:iCs/>
      <w:color w:val="3B3838"/>
    </w:rPr>
  </w:style>
  <w:style w:type="character" w:customStyle="1" w:styleId="IntenseQuoteChar">
    <w:name w:val="Intense Quote Char"/>
    <w:link w:val="IntenseQuote"/>
    <w:uiPriority w:val="30"/>
    <w:rsid w:val="00E53BC9"/>
    <w:rPr>
      <w:rFonts w:ascii="Century Gothic" w:hAnsi="Century Gothic"/>
      <w:b/>
      <w:i/>
      <w:iCs/>
      <w:color w:val="3B3838"/>
    </w:rPr>
  </w:style>
  <w:style w:type="character" w:styleId="IntenseReference">
    <w:name w:val="Intense Reference"/>
    <w:uiPriority w:val="32"/>
    <w:qFormat/>
    <w:rsid w:val="00E53BC9"/>
    <w:rPr>
      <w:b/>
      <w:bCs/>
      <w:caps w:val="0"/>
      <w:smallCaps/>
      <w:color w:val="0070C0"/>
      <w:spacing w:val="20"/>
      <w:w w:val="100"/>
    </w:rPr>
  </w:style>
  <w:style w:type="character" w:styleId="SubtleReference">
    <w:name w:val="Subtle Reference"/>
    <w:uiPriority w:val="31"/>
    <w:qFormat/>
    <w:rsid w:val="00E53BC9"/>
    <w:rPr>
      <w:caps w:val="0"/>
      <w:smallCaps/>
      <w:color w:val="0D0D0D"/>
      <w:spacing w:val="20"/>
      <w:w w:val="100"/>
    </w:rPr>
  </w:style>
  <w:style w:type="character" w:styleId="BookTitle">
    <w:name w:val="Book Title"/>
    <w:uiPriority w:val="33"/>
    <w:qFormat/>
    <w:rsid w:val="003536C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536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96B94"/>
    <w:pPr>
      <w:spacing w:after="200"/>
    </w:pPr>
    <w:rPr>
      <w:i/>
      <w:iCs/>
      <w:color w:val="44546A"/>
      <w:sz w:val="20"/>
      <w:szCs w:val="18"/>
    </w:rPr>
  </w:style>
  <w:style w:type="character" w:customStyle="1" w:styleId="Heading4Char">
    <w:name w:val="Heading 4 Char"/>
    <w:link w:val="Heading4"/>
    <w:uiPriority w:val="9"/>
    <w:rsid w:val="003752EA"/>
    <w:rPr>
      <w:rFonts w:ascii="Century Gothic" w:eastAsia="Times New Roman" w:hAnsi="Century Gothic" w:cs="Times New Roman"/>
      <w:b/>
      <w:iCs/>
      <w:color w:val="000000"/>
    </w:rPr>
  </w:style>
  <w:style w:type="character" w:customStyle="1" w:styleId="Heading5Char">
    <w:name w:val="Heading 5 Char"/>
    <w:link w:val="Heading5"/>
    <w:uiPriority w:val="9"/>
    <w:rsid w:val="003752EA"/>
    <w:rPr>
      <w:rFonts w:ascii="Century Gothic" w:eastAsia="Times New Roman" w:hAnsi="Century Gothic" w:cs="Times New Roman"/>
      <w:color w:val="2F5496"/>
    </w:rPr>
  </w:style>
  <w:style w:type="character" w:customStyle="1" w:styleId="Heading6Char">
    <w:name w:val="Heading 6 Char"/>
    <w:link w:val="Heading6"/>
    <w:uiPriority w:val="9"/>
    <w:rsid w:val="008D619F"/>
    <w:rPr>
      <w:rFonts w:ascii="Century Gothic" w:eastAsia="Times New Roman" w:hAnsi="Century Gothic" w:cs="Times New Roman"/>
    </w:rPr>
  </w:style>
  <w:style w:type="character" w:customStyle="1" w:styleId="Heading7Char">
    <w:name w:val="Heading 7 Char"/>
    <w:link w:val="Heading7"/>
    <w:uiPriority w:val="9"/>
    <w:rsid w:val="008D619F"/>
    <w:rPr>
      <w:rFonts w:ascii="Century Gothic" w:eastAsia="Times New Roman" w:hAnsi="Century Gothic" w:cs="Times New Roman"/>
      <w:iCs/>
    </w:rPr>
  </w:style>
  <w:style w:type="character" w:customStyle="1" w:styleId="Heading8Char">
    <w:name w:val="Heading 8 Char"/>
    <w:link w:val="Heading8"/>
    <w:uiPriority w:val="9"/>
    <w:rsid w:val="008D619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rsid w:val="008D619F"/>
    <w:rPr>
      <w:rFonts w:ascii="Century Gothic" w:eastAsia="Times New Roman" w:hAnsi="Century Gothic" w:cs="Times New Roman"/>
      <w:i/>
      <w:iCs/>
      <w:color w:val="272727"/>
      <w:szCs w:val="21"/>
    </w:rPr>
  </w:style>
  <w:style w:type="table" w:customStyle="1" w:styleId="TableGrid">
    <w:name w:val="TableGrid"/>
    <w:rsid w:val="005D45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228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asairaala.ims.fi/satasairaala/servlet/doc/2847/1/fi/Tartuntatautilain%2048%20a%20%C2%A7%3An%20mukaisen%20suojan%20tarkistaminen%20ja%20osoittaminen%20%28v1%29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tasairaala.ims.fi/satasairaala/servlet/StandardServlet?action=document&amp;view=level&amp;id=1180&amp;with_fram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hl.fi/fi/web/infektiotaudit-ja-rokotukset/ajankohtaista/ajankohtaista-koronaviruksesta-covid-19/matkustaminen-ja-koronaviruspandem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irje-%20ja%20esityspohjat,%20logot\Satasairaala_asiakirja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Satasairaala_asiakirjamalli</Template>
  <TotalTime>1</TotalTime>
  <Pages>2</Pages>
  <Words>600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SATSHP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Purola Heidi Maria</dc:creator>
  <cp:keywords/>
  <dc:description/>
  <cp:lastModifiedBy>Harjanne Maarit</cp:lastModifiedBy>
  <cp:revision>2</cp:revision>
  <dcterms:created xsi:type="dcterms:W3CDTF">2022-03-04T12:49:00Z</dcterms:created>
  <dcterms:modified xsi:type="dcterms:W3CDTF">2022-03-04T12:49:00Z</dcterms:modified>
</cp:coreProperties>
</file>