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38A04CA" w14:textId="77777777" w:rsidR="003A44F1" w:rsidRDefault="00875E3C" w:rsidP="00B47B89">
      <w:pPr>
        <w:spacing w:after="0" w:line="240" w:lineRule="auto"/>
        <w:rPr>
          <w:rFonts w:asciiTheme="minorHAnsi" w:hAnsiTheme="minorHAnsi" w:cstheme="minorHAnsi"/>
        </w:rPr>
      </w:pPr>
      <w:bookmarkStart w:id="0" w:name="_GoBack"/>
      <w:bookmarkEnd w:id="0"/>
      <w:r>
        <w:rPr>
          <w:noProof/>
          <w:lang w:eastAsia="fi-FI"/>
        </w:rPr>
        <w:drawing>
          <wp:anchor distT="0" distB="0" distL="114300" distR="114300" simplePos="0" relativeHeight="251660288" behindDoc="0" locked="0" layoutInCell="1" allowOverlap="1" wp14:anchorId="438A0577" wp14:editId="438A0578">
            <wp:simplePos x="0" y="0"/>
            <wp:positionH relativeFrom="column">
              <wp:posOffset>2604770</wp:posOffset>
            </wp:positionH>
            <wp:positionV relativeFrom="paragraph">
              <wp:posOffset>165100</wp:posOffset>
            </wp:positionV>
            <wp:extent cx="1447165" cy="755650"/>
            <wp:effectExtent l="0" t="0" r="635" b="6350"/>
            <wp:wrapSquare wrapText="bothSides"/>
            <wp:docPr id="4" name="Picture 4" descr="http://www.novia.fi/images/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novia.fi/images/logo.jp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447165" cy="755650"/>
                    </a:xfrm>
                    <a:prstGeom prst="rect">
                      <a:avLst/>
                    </a:prstGeom>
                    <a:noFill/>
                    <a:ln>
                      <a:noFill/>
                    </a:ln>
                  </pic:spPr>
                </pic:pic>
              </a:graphicData>
            </a:graphic>
            <wp14:sizeRelH relativeFrom="page">
              <wp14:pctWidth>0</wp14:pctWidth>
            </wp14:sizeRelH>
            <wp14:sizeRelV relativeFrom="page">
              <wp14:pctHeight>0</wp14:pctHeight>
            </wp14:sizeRelV>
          </wp:anchor>
        </w:drawing>
      </w:r>
      <w:r w:rsidR="005318F0">
        <w:rPr>
          <w:noProof/>
          <w:color w:val="0000FF"/>
          <w:lang w:eastAsia="fi-FI"/>
        </w:rPr>
        <w:drawing>
          <wp:anchor distT="0" distB="0" distL="114300" distR="114300" simplePos="0" relativeHeight="251659264" behindDoc="0" locked="0" layoutInCell="1" allowOverlap="1" wp14:anchorId="438A0579" wp14:editId="438A057A">
            <wp:simplePos x="0" y="0"/>
            <wp:positionH relativeFrom="column">
              <wp:posOffset>4526280</wp:posOffset>
            </wp:positionH>
            <wp:positionV relativeFrom="paragraph">
              <wp:posOffset>21590</wp:posOffset>
            </wp:positionV>
            <wp:extent cx="1442720" cy="891540"/>
            <wp:effectExtent l="0" t="0" r="5080" b="3810"/>
            <wp:wrapSquare wrapText="bothSides"/>
            <wp:docPr id="2" name="Picture 2" descr="http://www.opiskelupaikka.fi/var/ezwebin_site/storage/images/samk-logo/127038-1-fin-FI/SAMK-logo_imagelarge.jp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rc_mi" descr="http://www.opiskelupaikka.fi/var/ezwebin_site/storage/images/samk-logo/127038-1-fin-FI/SAMK-logo_imagelarge.jpg">
                      <a:hlinkClick r:id="rId11"/>
                    </pic:cNvPr>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442720" cy="891540"/>
                    </a:xfrm>
                    <a:prstGeom prst="rect">
                      <a:avLst/>
                    </a:prstGeom>
                    <a:noFill/>
                    <a:ln>
                      <a:noFill/>
                    </a:ln>
                  </pic:spPr>
                </pic:pic>
              </a:graphicData>
            </a:graphic>
            <wp14:sizeRelH relativeFrom="page">
              <wp14:pctWidth>0</wp14:pctWidth>
            </wp14:sizeRelH>
            <wp14:sizeRelV relativeFrom="page">
              <wp14:pctHeight>0</wp14:pctHeight>
            </wp14:sizeRelV>
          </wp:anchor>
        </w:drawing>
      </w:r>
      <w:r w:rsidR="003A44F1">
        <w:rPr>
          <w:noProof/>
          <w:color w:val="0000FF"/>
          <w:lang w:eastAsia="fi-FI"/>
        </w:rPr>
        <w:drawing>
          <wp:anchor distT="0" distB="0" distL="114300" distR="114300" simplePos="0" relativeHeight="251658240" behindDoc="0" locked="0" layoutInCell="1" allowOverlap="1" wp14:anchorId="438A057B" wp14:editId="438A057C">
            <wp:simplePos x="0" y="0"/>
            <wp:positionH relativeFrom="column">
              <wp:posOffset>-3810</wp:posOffset>
            </wp:positionH>
            <wp:positionV relativeFrom="paragraph">
              <wp:posOffset>21590</wp:posOffset>
            </wp:positionV>
            <wp:extent cx="2172335" cy="788035"/>
            <wp:effectExtent l="0" t="0" r="0" b="0"/>
            <wp:wrapSquare wrapText="bothSides"/>
            <wp:docPr id="1" name="Picture 1" descr="http://kymppihanke.turkuamk.fi/AMK_20tunnus.jpg">
              <a:hlinkClick xmlns:a="http://schemas.openxmlformats.org/drawingml/2006/main" r:id="rId1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rc_mi" descr="http://kymppihanke.turkuamk.fi/AMK_20tunnus.jpg">
                      <a:hlinkClick r:id="rId13"/>
                    </pic:cNvPr>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172335" cy="788035"/>
                    </a:xfrm>
                    <a:prstGeom prst="rect">
                      <a:avLst/>
                    </a:prstGeom>
                    <a:noFill/>
                    <a:ln>
                      <a:noFill/>
                    </a:ln>
                  </pic:spPr>
                </pic:pic>
              </a:graphicData>
            </a:graphic>
            <wp14:sizeRelH relativeFrom="page">
              <wp14:pctWidth>0</wp14:pctWidth>
            </wp14:sizeRelH>
            <wp14:sizeRelV relativeFrom="page">
              <wp14:pctHeight>0</wp14:pctHeight>
            </wp14:sizeRelV>
          </wp:anchor>
        </w:drawing>
      </w:r>
      <w:r w:rsidR="00280475">
        <w:rPr>
          <w:rFonts w:asciiTheme="minorHAnsi" w:hAnsiTheme="minorHAnsi" w:cstheme="minorHAnsi"/>
        </w:rPr>
        <w:tab/>
      </w:r>
      <w:r w:rsidR="00280475">
        <w:rPr>
          <w:rFonts w:asciiTheme="minorHAnsi" w:hAnsiTheme="minorHAnsi" w:cstheme="minorHAnsi"/>
        </w:rPr>
        <w:tab/>
      </w:r>
      <w:r w:rsidR="000014B7">
        <w:rPr>
          <w:rFonts w:asciiTheme="minorHAnsi" w:hAnsiTheme="minorHAnsi" w:cstheme="minorHAnsi"/>
        </w:rPr>
        <w:tab/>
      </w:r>
    </w:p>
    <w:p w14:paraId="438A04CB" w14:textId="77777777" w:rsidR="000014B7" w:rsidRPr="003A44F1" w:rsidRDefault="000014B7" w:rsidP="008E3B9D">
      <w:pPr>
        <w:spacing w:after="0" w:line="240" w:lineRule="auto"/>
        <w:rPr>
          <w:rFonts w:asciiTheme="minorHAnsi" w:hAnsiTheme="minorHAnsi" w:cstheme="minorHAnsi"/>
          <w:i/>
        </w:rPr>
      </w:pPr>
    </w:p>
    <w:p w14:paraId="438A04CC" w14:textId="77777777" w:rsidR="005318F0" w:rsidRDefault="005318F0" w:rsidP="00B47B89">
      <w:pPr>
        <w:spacing w:after="0" w:line="240" w:lineRule="auto"/>
        <w:rPr>
          <w:rFonts w:asciiTheme="minorHAnsi" w:hAnsiTheme="minorHAnsi" w:cstheme="minorHAnsi"/>
        </w:rPr>
      </w:pPr>
    </w:p>
    <w:p w14:paraId="438A04CD" w14:textId="77777777" w:rsidR="005318F0" w:rsidRDefault="005318F0" w:rsidP="00B47B89">
      <w:pPr>
        <w:spacing w:after="0" w:line="240" w:lineRule="auto"/>
        <w:rPr>
          <w:rFonts w:asciiTheme="minorHAnsi" w:hAnsiTheme="minorHAnsi" w:cstheme="minorHAnsi"/>
        </w:rPr>
      </w:pPr>
    </w:p>
    <w:p w14:paraId="438A04CE" w14:textId="77777777" w:rsidR="002E5AA9" w:rsidRDefault="002E5AA9" w:rsidP="00B47B89">
      <w:pPr>
        <w:spacing w:after="0" w:line="240" w:lineRule="auto"/>
        <w:rPr>
          <w:rFonts w:asciiTheme="minorHAnsi" w:hAnsiTheme="minorHAnsi" w:cstheme="minorHAnsi"/>
        </w:rPr>
      </w:pPr>
    </w:p>
    <w:p w14:paraId="438A04CF" w14:textId="77777777" w:rsidR="002E5AA9" w:rsidRDefault="002E5AA9" w:rsidP="00B47B89">
      <w:pPr>
        <w:spacing w:after="0" w:line="240" w:lineRule="auto"/>
        <w:rPr>
          <w:rFonts w:asciiTheme="minorHAnsi" w:hAnsiTheme="minorHAnsi" w:cstheme="minorHAnsi"/>
        </w:rPr>
      </w:pPr>
    </w:p>
    <w:p w14:paraId="438A04D0" w14:textId="77777777" w:rsidR="005443AC" w:rsidRPr="00C8178A" w:rsidRDefault="00CE5AB6" w:rsidP="00B47B89">
      <w:pPr>
        <w:spacing w:after="0" w:line="240" w:lineRule="auto"/>
        <w:rPr>
          <w:rFonts w:asciiTheme="minorHAnsi" w:hAnsiTheme="minorHAnsi" w:cstheme="minorHAnsi"/>
          <w:b/>
        </w:rPr>
      </w:pPr>
      <w:r>
        <w:rPr>
          <w:rFonts w:asciiTheme="minorHAnsi" w:hAnsiTheme="minorHAnsi" w:cstheme="minorHAnsi"/>
        </w:rPr>
        <w:t xml:space="preserve">Turun ammattikorkeakoulun, </w:t>
      </w:r>
      <w:proofErr w:type="spellStart"/>
      <w:r>
        <w:rPr>
          <w:rFonts w:asciiTheme="minorHAnsi" w:hAnsiTheme="minorHAnsi" w:cstheme="minorHAnsi"/>
        </w:rPr>
        <w:t>yrkehögskolan</w:t>
      </w:r>
      <w:proofErr w:type="spellEnd"/>
      <w:r>
        <w:rPr>
          <w:rFonts w:asciiTheme="minorHAnsi" w:hAnsiTheme="minorHAnsi" w:cstheme="minorHAnsi"/>
        </w:rPr>
        <w:t xml:space="preserve"> </w:t>
      </w:r>
      <w:proofErr w:type="spellStart"/>
      <w:r>
        <w:rPr>
          <w:rFonts w:asciiTheme="minorHAnsi" w:hAnsiTheme="minorHAnsi" w:cstheme="minorHAnsi"/>
        </w:rPr>
        <w:t>Novian</w:t>
      </w:r>
      <w:proofErr w:type="spellEnd"/>
      <w:r w:rsidRPr="008E3B9D">
        <w:rPr>
          <w:rFonts w:asciiTheme="minorHAnsi" w:hAnsiTheme="minorHAnsi" w:cstheme="minorHAnsi"/>
        </w:rPr>
        <w:t xml:space="preserve"> </w:t>
      </w:r>
      <w:r>
        <w:rPr>
          <w:rFonts w:asciiTheme="minorHAnsi" w:hAnsiTheme="minorHAnsi" w:cstheme="minorHAnsi"/>
        </w:rPr>
        <w:t xml:space="preserve">ja </w:t>
      </w:r>
      <w:r w:rsidR="00DE3AE9" w:rsidRPr="008E3B9D">
        <w:rPr>
          <w:rFonts w:asciiTheme="minorHAnsi" w:hAnsiTheme="minorHAnsi" w:cstheme="minorHAnsi"/>
        </w:rPr>
        <w:t xml:space="preserve">Satakunnan ammattikorkeakoulun </w:t>
      </w:r>
      <w:r w:rsidR="00A850DC" w:rsidRPr="008E3B9D">
        <w:rPr>
          <w:rFonts w:asciiTheme="minorHAnsi" w:hAnsiTheme="minorHAnsi" w:cstheme="minorHAnsi"/>
        </w:rPr>
        <w:t xml:space="preserve">hanke </w:t>
      </w:r>
      <w:r w:rsidR="00BB73C9">
        <w:rPr>
          <w:rFonts w:asciiTheme="minorHAnsi" w:hAnsiTheme="minorHAnsi" w:cstheme="minorHAnsi"/>
          <w:b/>
        </w:rPr>
        <w:t>lounaisrann</w:t>
      </w:r>
      <w:r w:rsidR="00875E3C">
        <w:rPr>
          <w:rFonts w:asciiTheme="minorHAnsi" w:hAnsiTheme="minorHAnsi" w:cstheme="minorHAnsi"/>
          <w:b/>
        </w:rPr>
        <w:t>ikon meri</w:t>
      </w:r>
      <w:r w:rsidR="00962A41">
        <w:rPr>
          <w:rFonts w:asciiTheme="minorHAnsi" w:hAnsiTheme="minorHAnsi" w:cstheme="minorHAnsi"/>
          <w:b/>
        </w:rPr>
        <w:t>k</w:t>
      </w:r>
      <w:r w:rsidR="00875E3C">
        <w:rPr>
          <w:rFonts w:asciiTheme="minorHAnsi" w:hAnsiTheme="minorHAnsi" w:cstheme="minorHAnsi"/>
          <w:b/>
        </w:rPr>
        <w:t xml:space="preserve">lusterin </w:t>
      </w:r>
      <w:r w:rsidR="000167EB">
        <w:rPr>
          <w:rFonts w:asciiTheme="minorHAnsi" w:hAnsiTheme="minorHAnsi" w:cstheme="minorHAnsi"/>
          <w:b/>
        </w:rPr>
        <w:t>tukemiseen</w:t>
      </w:r>
    </w:p>
    <w:p w14:paraId="438A04D1" w14:textId="77777777" w:rsidR="005443AC" w:rsidRPr="008E3B9D" w:rsidRDefault="005443AC" w:rsidP="00B47B89">
      <w:pPr>
        <w:spacing w:after="0" w:line="240" w:lineRule="auto"/>
        <w:rPr>
          <w:rFonts w:asciiTheme="minorHAnsi" w:hAnsiTheme="minorHAnsi" w:cstheme="minorHAnsi"/>
        </w:rPr>
      </w:pPr>
    </w:p>
    <w:p w14:paraId="438A04D2" w14:textId="77777777" w:rsidR="005443AC" w:rsidRPr="008E3B9D" w:rsidRDefault="005443AC" w:rsidP="00B47B89">
      <w:pPr>
        <w:spacing w:after="0" w:line="240" w:lineRule="auto"/>
        <w:rPr>
          <w:rFonts w:asciiTheme="minorHAnsi" w:hAnsiTheme="minorHAnsi" w:cstheme="minorHAnsi"/>
          <w:b/>
        </w:rPr>
      </w:pPr>
    </w:p>
    <w:p w14:paraId="438A04D3" w14:textId="77777777" w:rsidR="002910CD" w:rsidRPr="00724814" w:rsidRDefault="00A8335F" w:rsidP="00A8335F">
      <w:pPr>
        <w:spacing w:after="0" w:line="240" w:lineRule="auto"/>
        <w:rPr>
          <w:rFonts w:cs="Calibri"/>
          <w:b/>
          <w:bCs/>
          <w:color w:val="1F497D" w:themeColor="text2"/>
          <w:sz w:val="28"/>
          <w:szCs w:val="28"/>
        </w:rPr>
      </w:pPr>
      <w:r w:rsidRPr="00C070C9">
        <w:rPr>
          <w:noProof/>
          <w:lang w:eastAsia="fi-FI"/>
        </w:rPr>
        <w:drawing>
          <wp:anchor distT="0" distB="0" distL="114300" distR="114300" simplePos="0" relativeHeight="251661312" behindDoc="0" locked="0" layoutInCell="1" allowOverlap="1" wp14:anchorId="438A057D" wp14:editId="438A057E">
            <wp:simplePos x="0" y="0"/>
            <wp:positionH relativeFrom="column">
              <wp:posOffset>2237105</wp:posOffset>
            </wp:positionH>
            <wp:positionV relativeFrom="paragraph">
              <wp:posOffset>1485265</wp:posOffset>
            </wp:positionV>
            <wp:extent cx="3957320" cy="3342005"/>
            <wp:effectExtent l="0" t="0" r="508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3957320" cy="334200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eastAsia="fi-FI"/>
        </w:rPr>
        <mc:AlternateContent>
          <mc:Choice Requires="wps">
            <w:drawing>
              <wp:anchor distT="0" distB="0" distL="114300" distR="114300" simplePos="0" relativeHeight="251664384" behindDoc="0" locked="0" layoutInCell="1" allowOverlap="1" wp14:anchorId="438A057F" wp14:editId="438A0580">
                <wp:simplePos x="0" y="0"/>
                <wp:positionH relativeFrom="column">
                  <wp:posOffset>19050</wp:posOffset>
                </wp:positionH>
                <wp:positionV relativeFrom="paragraph">
                  <wp:posOffset>291769</wp:posOffset>
                </wp:positionV>
                <wp:extent cx="6169660" cy="0"/>
                <wp:effectExtent l="0" t="0" r="21590" b="19050"/>
                <wp:wrapNone/>
                <wp:docPr id="7" name="Suora yhdysviiva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69660" cy="0"/>
                        </a:xfrm>
                        <a:prstGeom prst="line">
                          <a:avLst/>
                        </a:prstGeom>
                        <a:noFill/>
                        <a:ln w="19050">
                          <a:solidFill>
                            <a:srgbClr val="4579B8"/>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xmlns:mv="urn:schemas-microsoft-com:mac:vml" xmlns:mo="http://schemas.microsoft.com/office/mac/office/2008/main">
            <w:pict>
              <v:line w14:anchorId="66E2E1C5" id="Suora yhdysviiva 7" o:spid="_x0000_s1026" style="position:absolute;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pt,22.95pt" to="487.3pt,22.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" strokecolor="#4579b8" strokeweight="1.5pt"/>
            </w:pict>
          </mc:Fallback>
        </mc:AlternateContent>
      </w:r>
      <w:r w:rsidR="00724814" w:rsidRPr="006A78B4">
        <w:rPr>
          <w:rStyle w:val="google-src-text"/>
          <w:rFonts w:cs="Calibri"/>
          <w:b/>
          <w:bCs/>
          <w:color w:val="1F497D" w:themeColor="text2"/>
          <w:sz w:val="28"/>
          <w:szCs w:val="28"/>
        </w:rPr>
        <w:t>Taustaa</w:t>
      </w:r>
      <w:r w:rsidR="00724814">
        <w:rPr>
          <w:rStyle w:val="google-src-text"/>
          <w:rFonts w:cs="Calibri"/>
          <w:b/>
          <w:bCs/>
          <w:color w:val="1F497D" w:themeColor="text2"/>
          <w:sz w:val="28"/>
          <w:szCs w:val="28"/>
        </w:rPr>
        <w:br/>
      </w:r>
      <w:r w:rsidR="00724814">
        <w:rPr>
          <w:rStyle w:val="google-src-text"/>
          <w:rFonts w:cs="Calibri"/>
          <w:b/>
          <w:bCs/>
          <w:color w:val="1F497D" w:themeColor="text2"/>
          <w:sz w:val="28"/>
          <w:szCs w:val="28"/>
        </w:rPr>
        <w:br/>
      </w:r>
      <w:r w:rsidR="002910CD">
        <w:rPr>
          <w:rFonts w:asciiTheme="minorHAnsi" w:hAnsiTheme="minorHAnsi" w:cstheme="minorHAnsi"/>
        </w:rPr>
        <w:t>M</w:t>
      </w:r>
      <w:r w:rsidR="002910CD" w:rsidRPr="002910CD">
        <w:rPr>
          <w:rFonts w:asciiTheme="minorHAnsi" w:hAnsiTheme="minorHAnsi" w:cstheme="minorHAnsi"/>
        </w:rPr>
        <w:t>eriliikenne, meriteollisuus ja muut</w:t>
      </w:r>
      <w:r w:rsidR="002910CD">
        <w:rPr>
          <w:rFonts w:asciiTheme="minorHAnsi" w:hAnsiTheme="minorHAnsi" w:cstheme="minorHAnsi"/>
        </w:rPr>
        <w:t xml:space="preserve"> meriklusteritoiminnot </w:t>
      </w:r>
      <w:r w:rsidR="002910CD" w:rsidRPr="002910CD">
        <w:rPr>
          <w:rFonts w:asciiTheme="minorHAnsi" w:hAnsiTheme="minorHAnsi" w:cstheme="minorHAnsi"/>
        </w:rPr>
        <w:t xml:space="preserve">kasvavat globaalisti merkittävästi.  Esim. globaali </w:t>
      </w:r>
      <w:proofErr w:type="spellStart"/>
      <w:r w:rsidR="002910CD" w:rsidRPr="002910CD">
        <w:rPr>
          <w:rFonts w:asciiTheme="minorHAnsi" w:hAnsiTheme="minorHAnsi" w:cstheme="minorHAnsi"/>
        </w:rPr>
        <w:t>offshore-teol</w:t>
      </w:r>
      <w:r w:rsidR="002910CD">
        <w:rPr>
          <w:rFonts w:asciiTheme="minorHAnsi" w:hAnsiTheme="minorHAnsi" w:cstheme="minorHAnsi"/>
        </w:rPr>
        <w:t>lisuus</w:t>
      </w:r>
      <w:proofErr w:type="spellEnd"/>
      <w:r w:rsidR="002910CD">
        <w:rPr>
          <w:rFonts w:asciiTheme="minorHAnsi" w:hAnsiTheme="minorHAnsi" w:cstheme="minorHAnsi"/>
        </w:rPr>
        <w:t xml:space="preserve"> kasvaa n. 10 % vuodessa </w:t>
      </w:r>
      <w:r w:rsidR="002910CD" w:rsidRPr="002910CD">
        <w:rPr>
          <w:rFonts w:asciiTheme="minorHAnsi" w:hAnsiTheme="minorHAnsi" w:cstheme="minorHAnsi"/>
        </w:rPr>
        <w:t xml:space="preserve">ja yli 50 % </w:t>
      </w:r>
      <w:r w:rsidR="002910CD">
        <w:rPr>
          <w:rFonts w:asciiTheme="minorHAnsi" w:hAnsiTheme="minorHAnsi" w:cstheme="minorHAnsi"/>
        </w:rPr>
        <w:t>Lounais</w:t>
      </w:r>
      <w:r w:rsidR="002910CD" w:rsidRPr="002910CD">
        <w:rPr>
          <w:rFonts w:asciiTheme="minorHAnsi" w:hAnsiTheme="minorHAnsi" w:cstheme="minorHAnsi"/>
        </w:rPr>
        <w:t>-Suomen meriteollisuusyrityksistä näkee liikevaihtonsa kasvavan. Erityisesti öljyn ja kaasun tuotanto, tavaraliiken</w:t>
      </w:r>
      <w:r w:rsidR="004B205E">
        <w:rPr>
          <w:rFonts w:asciiTheme="minorHAnsi" w:hAnsiTheme="minorHAnsi" w:cstheme="minorHAnsi"/>
        </w:rPr>
        <w:t>ne, merellinen tutkimus- ja kai</w:t>
      </w:r>
      <w:r w:rsidR="002910CD" w:rsidRPr="002910CD">
        <w:rPr>
          <w:rFonts w:asciiTheme="minorHAnsi" w:hAnsiTheme="minorHAnsi" w:cstheme="minorHAnsi"/>
        </w:rPr>
        <w:t>vostoiminta ja mereen liittyvät energiaratka</w:t>
      </w:r>
      <w:r w:rsidR="002910CD">
        <w:rPr>
          <w:rFonts w:asciiTheme="minorHAnsi" w:hAnsiTheme="minorHAnsi" w:cstheme="minorHAnsi"/>
        </w:rPr>
        <w:t>isut kasvavat globaalisti ja tulevat koske</w:t>
      </w:r>
      <w:r w:rsidR="002910CD" w:rsidRPr="002910CD">
        <w:rPr>
          <w:rFonts w:asciiTheme="minorHAnsi" w:hAnsiTheme="minorHAnsi" w:cstheme="minorHAnsi"/>
        </w:rPr>
        <w:t xml:space="preserve">maan myös uusia maantieteellisiä alueita (arktiset alueet pohjoisessa ja </w:t>
      </w:r>
      <w:r w:rsidR="002910CD">
        <w:rPr>
          <w:rFonts w:asciiTheme="minorHAnsi" w:hAnsiTheme="minorHAnsi" w:cstheme="minorHAnsi"/>
        </w:rPr>
        <w:t>etelässä, syvän-meren alueet</w:t>
      </w:r>
      <w:r w:rsidR="002910CD" w:rsidRPr="002910CD">
        <w:rPr>
          <w:rFonts w:asciiTheme="minorHAnsi" w:hAnsiTheme="minorHAnsi" w:cstheme="minorHAnsi"/>
        </w:rPr>
        <w:t xml:space="preserve">). Päästörajoitukset, uudet reitit, polttoaineen hinta, energiatehokkuusvaatimukset, ympäristöystävällisemmät teknologiset ratkaisut yms. luovat kokonaan uusia haasteita mutta myös uutta liiketoimintapotentiaalia suomalaisen teollisuuden ja merenkulun osaamiselle sekä teknologiselle liiketoiminnalle, </w:t>
      </w:r>
    </w:p>
    <w:p w14:paraId="438A04D4" w14:textId="77777777" w:rsidR="002910CD" w:rsidRPr="002910CD" w:rsidRDefault="002910CD" w:rsidP="002910CD">
      <w:pPr>
        <w:spacing w:after="0" w:line="240" w:lineRule="auto"/>
        <w:rPr>
          <w:rFonts w:asciiTheme="minorHAnsi" w:hAnsiTheme="minorHAnsi" w:cstheme="minorHAnsi"/>
        </w:rPr>
      </w:pPr>
    </w:p>
    <w:p w14:paraId="438A04D5" w14:textId="77777777" w:rsidR="002910CD" w:rsidRPr="002910CD" w:rsidRDefault="002910CD" w:rsidP="002910CD">
      <w:pPr>
        <w:spacing w:after="0" w:line="240" w:lineRule="auto"/>
        <w:rPr>
          <w:rFonts w:asciiTheme="minorHAnsi" w:hAnsiTheme="minorHAnsi" w:cstheme="minorHAnsi"/>
        </w:rPr>
      </w:pPr>
      <w:r>
        <w:rPr>
          <w:rFonts w:asciiTheme="minorHAnsi" w:hAnsiTheme="minorHAnsi" w:cstheme="minorHAnsi"/>
        </w:rPr>
        <w:t>Suomalaiset</w:t>
      </w:r>
      <w:r w:rsidRPr="002910CD">
        <w:rPr>
          <w:rFonts w:asciiTheme="minorHAnsi" w:hAnsiTheme="minorHAnsi" w:cstheme="minorHAnsi"/>
        </w:rPr>
        <w:t xml:space="preserve"> meriklusteriyritykset harjoittavat globaalia li</w:t>
      </w:r>
      <w:r>
        <w:rPr>
          <w:rFonts w:asciiTheme="minorHAnsi" w:hAnsiTheme="minorHAnsi" w:cstheme="minorHAnsi"/>
        </w:rPr>
        <w:t>iketoimintaa. Suomen meriteolli</w:t>
      </w:r>
      <w:r w:rsidRPr="002910CD">
        <w:rPr>
          <w:rFonts w:asciiTheme="minorHAnsi" w:hAnsiTheme="minorHAnsi" w:cstheme="minorHAnsi"/>
        </w:rPr>
        <w:t xml:space="preserve">suuden tulevaisuus keskittyy risteilijöiden ja lauttojen rakentamiseen, </w:t>
      </w:r>
      <w:proofErr w:type="spellStart"/>
      <w:r w:rsidRPr="002910CD">
        <w:rPr>
          <w:rFonts w:asciiTheme="minorHAnsi" w:hAnsiTheme="minorHAnsi" w:cstheme="minorHAnsi"/>
        </w:rPr>
        <w:t>offs</w:t>
      </w:r>
      <w:r>
        <w:rPr>
          <w:rFonts w:asciiTheme="minorHAnsi" w:hAnsiTheme="minorHAnsi" w:cstheme="minorHAnsi"/>
        </w:rPr>
        <w:t>hore-</w:t>
      </w:r>
      <w:proofErr w:type="spellEnd"/>
      <w:r>
        <w:rPr>
          <w:rFonts w:asciiTheme="minorHAnsi" w:hAnsiTheme="minorHAnsi" w:cstheme="minorHAnsi"/>
        </w:rPr>
        <w:t xml:space="preserve"> sekä arkti</w:t>
      </w:r>
      <w:r w:rsidRPr="002910CD">
        <w:rPr>
          <w:rFonts w:asciiTheme="minorHAnsi" w:hAnsiTheme="minorHAnsi" w:cstheme="minorHAnsi"/>
        </w:rPr>
        <w:t xml:space="preserve">seen teknologiaan perustuvaan uuteen liiketoimintaan, arvoketju-ajatteluun ja uusiin liiketoiminta-alueisiin. Suomen meriteollisuus </w:t>
      </w:r>
      <w:r>
        <w:rPr>
          <w:rFonts w:asciiTheme="minorHAnsi" w:hAnsiTheme="minorHAnsi" w:cstheme="minorHAnsi"/>
        </w:rPr>
        <w:t>vahvistaa</w:t>
      </w:r>
      <w:r w:rsidRPr="002910CD">
        <w:rPr>
          <w:rFonts w:asciiTheme="minorHAnsi" w:hAnsiTheme="minorHAnsi" w:cstheme="minorHAnsi"/>
        </w:rPr>
        <w:t xml:space="preserve"> toimintaansa entistä voimakkaammin globaaliin liiketoimintaan ja uusien tuotteiden ja palvelujen suunnitteluun ja kaupallistamiseen. Suomen vahva sektori, risteilijä- ja lauttaliiketoiminta jatkaa myös kasvuaan: Eurooppalaisten risteilijämatkustajien määrä on kasvanut kahdeksassa vuodessa 3,5 miljoonasta 6,4 miljoonaan ja jatkaa yhä kasvuaan. </w:t>
      </w:r>
      <w:r>
        <w:rPr>
          <w:rFonts w:asciiTheme="minorHAnsi" w:hAnsiTheme="minorHAnsi" w:cstheme="minorHAnsi"/>
        </w:rPr>
        <w:t>S</w:t>
      </w:r>
      <w:r w:rsidRPr="002910CD">
        <w:rPr>
          <w:rFonts w:asciiTheme="minorHAnsi" w:hAnsiTheme="minorHAnsi" w:cstheme="minorHAnsi"/>
        </w:rPr>
        <w:t xml:space="preserve">uurin määrällinen kasvu tulee toteutumaan toistaiseksi vaatimattomilla Aasian markkinoilla. </w:t>
      </w:r>
    </w:p>
    <w:p w14:paraId="438A04D6" w14:textId="77777777" w:rsidR="002910CD" w:rsidRPr="002910CD" w:rsidRDefault="002910CD" w:rsidP="002910CD">
      <w:pPr>
        <w:spacing w:after="0" w:line="240" w:lineRule="auto"/>
        <w:rPr>
          <w:rFonts w:asciiTheme="minorHAnsi" w:hAnsiTheme="minorHAnsi" w:cstheme="minorHAnsi"/>
        </w:rPr>
      </w:pPr>
    </w:p>
    <w:p w14:paraId="438A04D7" w14:textId="77777777" w:rsidR="002910CD" w:rsidRPr="002910CD" w:rsidRDefault="002910CD" w:rsidP="002910CD">
      <w:pPr>
        <w:spacing w:after="0" w:line="240" w:lineRule="auto"/>
        <w:rPr>
          <w:rFonts w:asciiTheme="minorHAnsi" w:hAnsiTheme="minorHAnsi" w:cstheme="minorHAnsi"/>
        </w:rPr>
      </w:pPr>
      <w:r>
        <w:rPr>
          <w:rFonts w:asciiTheme="minorHAnsi" w:hAnsiTheme="minorHAnsi" w:cstheme="minorHAnsi"/>
        </w:rPr>
        <w:t>R</w:t>
      </w:r>
      <w:r w:rsidRPr="002910CD">
        <w:rPr>
          <w:rFonts w:asciiTheme="minorHAnsi" w:hAnsiTheme="minorHAnsi" w:cstheme="minorHAnsi"/>
        </w:rPr>
        <w:t>isteily</w:t>
      </w:r>
      <w:r>
        <w:rPr>
          <w:rFonts w:asciiTheme="minorHAnsi" w:hAnsiTheme="minorHAnsi" w:cstheme="minorHAnsi"/>
        </w:rPr>
        <w:t>liiketoiminta on kasvanut vuosien</w:t>
      </w:r>
      <w:r w:rsidRPr="002910CD">
        <w:rPr>
          <w:rFonts w:asciiTheme="minorHAnsi" w:hAnsiTheme="minorHAnsi" w:cstheme="minorHAnsi"/>
        </w:rPr>
        <w:t xml:space="preserve"> 2009 </w:t>
      </w:r>
      <w:r>
        <w:rPr>
          <w:rFonts w:asciiTheme="minorHAnsi" w:hAnsiTheme="minorHAnsi" w:cstheme="minorHAnsi"/>
        </w:rPr>
        <w:t xml:space="preserve">ja 2013 aikana 25 miljardista </w:t>
      </w:r>
      <w:r w:rsidRPr="002910CD">
        <w:rPr>
          <w:rFonts w:asciiTheme="minorHAnsi" w:hAnsiTheme="minorHAnsi" w:cstheme="minorHAnsi"/>
        </w:rPr>
        <w:t xml:space="preserve">40 miljardiin </w:t>
      </w:r>
      <w:r>
        <w:rPr>
          <w:rFonts w:asciiTheme="minorHAnsi" w:hAnsiTheme="minorHAnsi" w:cstheme="minorHAnsi"/>
        </w:rPr>
        <w:t xml:space="preserve">euroon. Tämä johtaa väistämättä </w:t>
      </w:r>
      <w:r w:rsidRPr="002910CD">
        <w:rPr>
          <w:rFonts w:asciiTheme="minorHAnsi" w:hAnsiTheme="minorHAnsi" w:cstheme="minorHAnsi"/>
        </w:rPr>
        <w:t>ris</w:t>
      </w:r>
      <w:r>
        <w:rPr>
          <w:rFonts w:asciiTheme="minorHAnsi" w:hAnsiTheme="minorHAnsi" w:cstheme="minorHAnsi"/>
        </w:rPr>
        <w:t>teilijärakentamisen kasvuun</w:t>
      </w:r>
      <w:r w:rsidRPr="002910CD">
        <w:rPr>
          <w:rFonts w:asciiTheme="minorHAnsi" w:hAnsiTheme="minorHAnsi" w:cstheme="minorHAnsi"/>
        </w:rPr>
        <w:t>. Osa kasvusta kanavoituu Suomeen. Ri</w:t>
      </w:r>
      <w:r>
        <w:rPr>
          <w:rFonts w:asciiTheme="minorHAnsi" w:hAnsiTheme="minorHAnsi" w:cstheme="minorHAnsi"/>
        </w:rPr>
        <w:t xml:space="preserve">steilijöiden korjaus-, huolto- ja </w:t>
      </w:r>
      <w:r w:rsidRPr="002910CD">
        <w:rPr>
          <w:rFonts w:asciiTheme="minorHAnsi" w:hAnsiTheme="minorHAnsi" w:cstheme="minorHAnsi"/>
        </w:rPr>
        <w:t>muutostyöt sekä erilaiset elinkaari-toiminnot yms. työllistävät lähes poikkeuksetta kansain</w:t>
      </w:r>
      <w:r>
        <w:rPr>
          <w:rFonts w:asciiTheme="minorHAnsi" w:hAnsiTheme="minorHAnsi" w:cstheme="minorHAnsi"/>
        </w:rPr>
        <w:t>välisessä ympäristössä. Tulevai</w:t>
      </w:r>
      <w:r w:rsidRPr="002910CD">
        <w:rPr>
          <w:rFonts w:asciiTheme="minorHAnsi" w:hAnsiTheme="minorHAnsi" w:cstheme="minorHAnsi"/>
        </w:rPr>
        <w:t>suuden kantavat teemat ovat Meriteollisuus ry</w:t>
      </w:r>
      <w:r>
        <w:rPr>
          <w:rFonts w:asciiTheme="minorHAnsi" w:hAnsiTheme="minorHAnsi" w:cstheme="minorHAnsi"/>
        </w:rPr>
        <w:t>:n</w:t>
      </w:r>
      <w:r w:rsidRPr="002910CD">
        <w:rPr>
          <w:rFonts w:asciiTheme="minorHAnsi" w:hAnsiTheme="minorHAnsi" w:cstheme="minorHAnsi"/>
        </w:rPr>
        <w:t xml:space="preserve"> mukaan osaaminen, energia ja ympäristö sekä uudet liiketoimintamallit. Suomella on jo vahvaa o</w:t>
      </w:r>
      <w:r>
        <w:rPr>
          <w:rFonts w:asciiTheme="minorHAnsi" w:hAnsiTheme="minorHAnsi" w:cstheme="minorHAnsi"/>
        </w:rPr>
        <w:t xml:space="preserve">saamista, mutta osaamisen </w:t>
      </w:r>
      <w:r>
        <w:rPr>
          <w:rFonts w:asciiTheme="minorHAnsi" w:hAnsiTheme="minorHAnsi" w:cstheme="minorHAnsi"/>
        </w:rPr>
        <w:lastRenderedPageBreak/>
        <w:t>lisää</w:t>
      </w:r>
      <w:r w:rsidRPr="002910CD">
        <w:rPr>
          <w:rFonts w:asciiTheme="minorHAnsi" w:hAnsiTheme="minorHAnsi" w:cstheme="minorHAnsi"/>
        </w:rPr>
        <w:t>minen koulutuksen, tutkimuksen ja erilaisten kansainvälistymisprosessien avulla on ainoa keino säilyä mukana globaalissa kehityksessä ja luoda uutta liiketoimintaa ja hyvinvointia.</w:t>
      </w:r>
    </w:p>
    <w:p w14:paraId="438A04D8" w14:textId="77777777" w:rsidR="002910CD" w:rsidRPr="002910CD" w:rsidRDefault="002910CD" w:rsidP="002910CD">
      <w:pPr>
        <w:spacing w:after="0" w:line="240" w:lineRule="auto"/>
        <w:rPr>
          <w:rFonts w:asciiTheme="minorHAnsi" w:hAnsiTheme="minorHAnsi" w:cstheme="minorHAnsi"/>
        </w:rPr>
      </w:pPr>
    </w:p>
    <w:p w14:paraId="438A04D9" w14:textId="77777777" w:rsidR="007556C9" w:rsidRPr="007556C9" w:rsidRDefault="007556C9" w:rsidP="007556C9">
      <w:pPr>
        <w:spacing w:after="0" w:line="240" w:lineRule="auto"/>
        <w:rPr>
          <w:rFonts w:asciiTheme="minorHAnsi" w:hAnsiTheme="minorHAnsi" w:cstheme="minorHAnsi"/>
        </w:rPr>
      </w:pPr>
      <w:r w:rsidRPr="007556C9">
        <w:rPr>
          <w:rFonts w:asciiTheme="minorHAnsi" w:hAnsiTheme="minorHAnsi" w:cstheme="minorHAnsi"/>
        </w:rPr>
        <w:t>Parhaimmillaan meriteollisuus työllisti Suomessa vuonna 2008 runsaat 20 000 työntekijää telakoilla ja alihankintayrityksissä. Vuonna 2012 meriteollisuuden työllistävä vaikutus Suomessa oli noin 18 000 työntekijää. Liikevaihto oli 5,3 miljardia euroa, josta 95 % meni vientiin. Liikevaihto oli noin 70 % vuoden 2008 tasosta. Meriteollisuusverkoston ytimeen kuuluu noin 450 yritystä.</w:t>
      </w:r>
    </w:p>
    <w:p w14:paraId="438A04DA" w14:textId="77777777" w:rsidR="007556C9" w:rsidRPr="007556C9" w:rsidRDefault="007556C9" w:rsidP="007556C9">
      <w:pPr>
        <w:spacing w:after="0" w:line="240" w:lineRule="auto"/>
        <w:rPr>
          <w:rFonts w:asciiTheme="minorHAnsi" w:hAnsiTheme="minorHAnsi" w:cstheme="minorHAnsi"/>
        </w:rPr>
      </w:pPr>
    </w:p>
    <w:p w14:paraId="438A04DB" w14:textId="77777777" w:rsidR="007556C9" w:rsidRPr="007556C9" w:rsidRDefault="007556C9" w:rsidP="007556C9">
      <w:pPr>
        <w:spacing w:after="0" w:line="240" w:lineRule="auto"/>
        <w:rPr>
          <w:rFonts w:asciiTheme="minorHAnsi" w:hAnsiTheme="minorHAnsi" w:cstheme="minorHAnsi"/>
        </w:rPr>
      </w:pPr>
      <w:r>
        <w:rPr>
          <w:rFonts w:asciiTheme="minorHAnsi" w:hAnsiTheme="minorHAnsi" w:cstheme="minorHAnsi"/>
        </w:rPr>
        <w:t>Länsirannikko on suomalaisen meriteollisuu</w:t>
      </w:r>
      <w:r w:rsidRPr="007556C9">
        <w:rPr>
          <w:rFonts w:asciiTheme="minorHAnsi" w:hAnsiTheme="minorHAnsi" w:cstheme="minorHAnsi"/>
        </w:rPr>
        <w:t xml:space="preserve">den ja merellisen liiketoiminnan tärkein keskittymä </w:t>
      </w:r>
      <w:r>
        <w:rPr>
          <w:rFonts w:asciiTheme="minorHAnsi" w:hAnsiTheme="minorHAnsi" w:cstheme="minorHAnsi"/>
        </w:rPr>
        <w:t>–</w:t>
      </w:r>
      <w:r w:rsidRPr="007556C9">
        <w:rPr>
          <w:rFonts w:asciiTheme="minorHAnsi" w:hAnsiTheme="minorHAnsi" w:cstheme="minorHAnsi"/>
        </w:rPr>
        <w:t xml:space="preserve"> </w:t>
      </w:r>
      <w:r>
        <w:rPr>
          <w:rFonts w:asciiTheme="minorHAnsi" w:hAnsiTheme="minorHAnsi" w:cstheme="minorHAnsi"/>
        </w:rPr>
        <w:t>yli 50 % koko Suomen meriteolli</w:t>
      </w:r>
      <w:r w:rsidRPr="007556C9">
        <w:rPr>
          <w:rFonts w:asciiTheme="minorHAnsi" w:hAnsiTheme="minorHAnsi" w:cstheme="minorHAnsi"/>
        </w:rPr>
        <w:t xml:space="preserve">suuden työpaikoista ja yritystoimipaikoista sijaitsee </w:t>
      </w:r>
      <w:r>
        <w:rPr>
          <w:rFonts w:asciiTheme="minorHAnsi" w:hAnsiTheme="minorHAnsi" w:cstheme="minorHAnsi"/>
        </w:rPr>
        <w:t xml:space="preserve">länsirannikolla. </w:t>
      </w:r>
      <w:r w:rsidRPr="007556C9">
        <w:rPr>
          <w:rFonts w:asciiTheme="minorHAnsi" w:hAnsiTheme="minorHAnsi" w:cstheme="minorHAnsi"/>
        </w:rPr>
        <w:t xml:space="preserve">Alan tutkimustoimintaa tehdään </w:t>
      </w:r>
      <w:r w:rsidR="00313B9C">
        <w:rPr>
          <w:rFonts w:asciiTheme="minorHAnsi" w:hAnsiTheme="minorHAnsi" w:cstheme="minorHAnsi"/>
        </w:rPr>
        <w:t>länsirannikolla</w:t>
      </w:r>
      <w:r w:rsidRPr="007556C9">
        <w:rPr>
          <w:rFonts w:asciiTheme="minorHAnsi" w:hAnsiTheme="minorHAnsi" w:cstheme="minorHAnsi"/>
        </w:rPr>
        <w:t xml:space="preserve"> 1</w:t>
      </w:r>
      <w:r w:rsidR="00313B9C">
        <w:rPr>
          <w:rFonts w:asciiTheme="minorHAnsi" w:hAnsiTheme="minorHAnsi" w:cstheme="minorHAnsi"/>
        </w:rPr>
        <w:t xml:space="preserve">8 </w:t>
      </w:r>
      <w:r w:rsidR="00DE14FF">
        <w:rPr>
          <w:rFonts w:asciiTheme="minorHAnsi" w:hAnsiTheme="minorHAnsi" w:cstheme="minorHAnsi"/>
        </w:rPr>
        <w:t>korkeakoulun tutkimusyksi</w:t>
      </w:r>
      <w:r w:rsidRPr="007556C9">
        <w:rPr>
          <w:rFonts w:asciiTheme="minorHAnsi" w:hAnsiTheme="minorHAnsi" w:cstheme="minorHAnsi"/>
        </w:rPr>
        <w:t>kössä. Yritykset ovat sijoittaneet sisäisiä koulutuskeskuksiaan Varsi</w:t>
      </w:r>
      <w:r w:rsidR="00313B9C">
        <w:rPr>
          <w:rFonts w:asciiTheme="minorHAnsi" w:hAnsiTheme="minorHAnsi" w:cstheme="minorHAnsi"/>
        </w:rPr>
        <w:t xml:space="preserve">nais-Suomeen, esimerkiksi </w:t>
      </w:r>
      <w:r w:rsidRPr="007556C9">
        <w:rPr>
          <w:rFonts w:asciiTheme="minorHAnsi" w:hAnsiTheme="minorHAnsi" w:cstheme="minorHAnsi"/>
        </w:rPr>
        <w:t xml:space="preserve">Wärtsilä </w:t>
      </w:r>
      <w:proofErr w:type="spellStart"/>
      <w:r w:rsidRPr="007556C9">
        <w:rPr>
          <w:rFonts w:asciiTheme="minorHAnsi" w:hAnsiTheme="minorHAnsi" w:cstheme="minorHAnsi"/>
        </w:rPr>
        <w:t>Land</w:t>
      </w:r>
      <w:proofErr w:type="spellEnd"/>
      <w:r w:rsidRPr="007556C9">
        <w:rPr>
          <w:rFonts w:asciiTheme="minorHAnsi" w:hAnsiTheme="minorHAnsi" w:cstheme="minorHAnsi"/>
        </w:rPr>
        <w:t xml:space="preserve"> and </w:t>
      </w:r>
      <w:proofErr w:type="spellStart"/>
      <w:r w:rsidRPr="007556C9">
        <w:rPr>
          <w:rFonts w:asciiTheme="minorHAnsi" w:hAnsiTheme="minorHAnsi" w:cstheme="minorHAnsi"/>
        </w:rPr>
        <w:t>Sea</w:t>
      </w:r>
      <w:proofErr w:type="spellEnd"/>
      <w:r w:rsidRPr="007556C9">
        <w:rPr>
          <w:rFonts w:asciiTheme="minorHAnsi" w:hAnsiTheme="minorHAnsi" w:cstheme="minorHAnsi"/>
        </w:rPr>
        <w:t xml:space="preserve"> Academy toimii Turussa.</w:t>
      </w:r>
    </w:p>
    <w:p w14:paraId="438A04DC" w14:textId="77777777" w:rsidR="007556C9" w:rsidRPr="007556C9" w:rsidRDefault="004B205E" w:rsidP="007556C9">
      <w:pPr>
        <w:spacing w:after="0" w:line="240" w:lineRule="auto"/>
        <w:rPr>
          <w:rFonts w:asciiTheme="minorHAnsi" w:hAnsiTheme="minorHAnsi" w:cstheme="minorHAnsi"/>
        </w:rPr>
      </w:pPr>
      <w:r w:rsidRPr="004B205E">
        <w:rPr>
          <w:noProof/>
          <w:lang w:eastAsia="fi-FI"/>
        </w:rPr>
        <w:drawing>
          <wp:anchor distT="0" distB="0" distL="114300" distR="114300" simplePos="0" relativeHeight="251662336" behindDoc="0" locked="0" layoutInCell="1" allowOverlap="1" wp14:anchorId="438A0581" wp14:editId="438A0582">
            <wp:simplePos x="0" y="0"/>
            <wp:positionH relativeFrom="column">
              <wp:posOffset>1809750</wp:posOffset>
            </wp:positionH>
            <wp:positionV relativeFrom="paragraph">
              <wp:posOffset>135890</wp:posOffset>
            </wp:positionV>
            <wp:extent cx="4199890" cy="1924050"/>
            <wp:effectExtent l="19050" t="19050" r="10160" b="19050"/>
            <wp:wrapSquare wrapText="bothSides"/>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4199890" cy="1924050"/>
                    </a:xfrm>
                    <a:prstGeom prst="rect">
                      <a:avLst/>
                    </a:prstGeom>
                    <a:noFill/>
                    <a:ln w="19050">
                      <a:solidFill>
                        <a:schemeClr val="tx1"/>
                      </a:solidFill>
                    </a:ln>
                  </pic:spPr>
                </pic:pic>
              </a:graphicData>
            </a:graphic>
            <wp14:sizeRelH relativeFrom="page">
              <wp14:pctWidth>0</wp14:pctWidth>
            </wp14:sizeRelH>
            <wp14:sizeRelV relativeFrom="page">
              <wp14:pctHeight>0</wp14:pctHeight>
            </wp14:sizeRelV>
          </wp:anchor>
        </w:drawing>
      </w:r>
    </w:p>
    <w:p w14:paraId="438A04DD" w14:textId="77777777" w:rsidR="007556C9" w:rsidRDefault="007556C9" w:rsidP="00313B9C">
      <w:pPr>
        <w:spacing w:after="0" w:line="240" w:lineRule="auto"/>
        <w:rPr>
          <w:rFonts w:asciiTheme="minorHAnsi" w:hAnsiTheme="minorHAnsi" w:cstheme="minorHAnsi"/>
        </w:rPr>
      </w:pPr>
      <w:r w:rsidRPr="007556C9">
        <w:rPr>
          <w:rFonts w:asciiTheme="minorHAnsi" w:hAnsiTheme="minorHAnsi" w:cstheme="minorHAnsi"/>
        </w:rPr>
        <w:t xml:space="preserve">Turulla </w:t>
      </w:r>
      <w:r w:rsidR="00313B9C">
        <w:rPr>
          <w:rFonts w:asciiTheme="minorHAnsi" w:hAnsiTheme="minorHAnsi" w:cstheme="minorHAnsi"/>
        </w:rPr>
        <w:t>ja Raumalla lienee Suomessa suurimmat</w:t>
      </w:r>
      <w:r w:rsidRPr="007556C9">
        <w:rPr>
          <w:rFonts w:asciiTheme="minorHAnsi" w:hAnsiTheme="minorHAnsi" w:cstheme="minorHAnsi"/>
        </w:rPr>
        <w:t xml:space="preserve"> intressi</w:t>
      </w:r>
      <w:r w:rsidR="00313B9C">
        <w:rPr>
          <w:rFonts w:asciiTheme="minorHAnsi" w:hAnsiTheme="minorHAnsi" w:cstheme="minorHAnsi"/>
        </w:rPr>
        <w:t>t</w:t>
      </w:r>
      <w:r w:rsidRPr="007556C9">
        <w:rPr>
          <w:rFonts w:asciiTheme="minorHAnsi" w:hAnsiTheme="minorHAnsi" w:cstheme="minorHAnsi"/>
        </w:rPr>
        <w:t xml:space="preserve"> meriteollisuuden elinvoimaisena säilymiseen ja kehittymiseen</w:t>
      </w:r>
      <w:r w:rsidR="00313B9C">
        <w:rPr>
          <w:rFonts w:asciiTheme="minorHAnsi" w:hAnsiTheme="minorHAnsi" w:cstheme="minorHAnsi"/>
        </w:rPr>
        <w:t xml:space="preserve">. Turku panostaa meriklusterin kehittämiseen ja </w:t>
      </w:r>
      <w:r w:rsidRPr="007556C9">
        <w:rPr>
          <w:rFonts w:asciiTheme="minorHAnsi" w:hAnsiTheme="minorHAnsi" w:cstheme="minorHAnsi"/>
        </w:rPr>
        <w:t>erityistoim</w:t>
      </w:r>
      <w:r w:rsidR="00313B9C">
        <w:rPr>
          <w:rFonts w:asciiTheme="minorHAnsi" w:hAnsiTheme="minorHAnsi" w:cstheme="minorHAnsi"/>
        </w:rPr>
        <w:t xml:space="preserve">iin n. 1 milj. euroa vuodessa. Rauman kaupunki osti </w:t>
      </w:r>
      <w:r w:rsidR="00313B9C" w:rsidRPr="00313B9C">
        <w:rPr>
          <w:rFonts w:asciiTheme="minorHAnsi" w:hAnsiTheme="minorHAnsi" w:cstheme="minorHAnsi"/>
        </w:rPr>
        <w:t>STX Finlandilta telakan maa-alueen, rakennuks</w:t>
      </w:r>
      <w:r w:rsidR="00313B9C">
        <w:rPr>
          <w:rFonts w:asciiTheme="minorHAnsi" w:hAnsiTheme="minorHAnsi" w:cstheme="minorHAnsi"/>
        </w:rPr>
        <w:t>et, rakennelmat ja irtaimiston n</w:t>
      </w:r>
      <w:r w:rsidR="00BA494D">
        <w:rPr>
          <w:rFonts w:asciiTheme="minorHAnsi" w:hAnsiTheme="minorHAnsi" w:cstheme="minorHAnsi"/>
        </w:rPr>
        <w:t>o</w:t>
      </w:r>
      <w:r w:rsidR="00313B9C">
        <w:rPr>
          <w:rFonts w:asciiTheme="minorHAnsi" w:hAnsiTheme="minorHAnsi" w:cstheme="minorHAnsi"/>
        </w:rPr>
        <w:t xml:space="preserve">in 18 miljoonalla eurolla. </w:t>
      </w:r>
      <w:r w:rsidR="00313B9C" w:rsidRPr="00313B9C">
        <w:rPr>
          <w:rFonts w:asciiTheme="minorHAnsi" w:hAnsiTheme="minorHAnsi" w:cstheme="minorHAnsi"/>
        </w:rPr>
        <w:t>Kaupa</w:t>
      </w:r>
      <w:r w:rsidR="00313B9C">
        <w:rPr>
          <w:rFonts w:asciiTheme="minorHAnsi" w:hAnsiTheme="minorHAnsi" w:cstheme="minorHAnsi"/>
        </w:rPr>
        <w:t xml:space="preserve">n yhteydessä solmittiin </w:t>
      </w:r>
      <w:r w:rsidR="00313B9C" w:rsidRPr="00313B9C">
        <w:rPr>
          <w:rFonts w:asciiTheme="minorHAnsi" w:hAnsiTheme="minorHAnsi" w:cstheme="minorHAnsi"/>
        </w:rPr>
        <w:t xml:space="preserve">kaksivuotinen yhteistyösopimus, </w:t>
      </w:r>
      <w:r w:rsidR="00313B9C">
        <w:rPr>
          <w:rFonts w:asciiTheme="minorHAnsi" w:hAnsiTheme="minorHAnsi" w:cstheme="minorHAnsi"/>
        </w:rPr>
        <w:t xml:space="preserve">jossa </w:t>
      </w:r>
      <w:r w:rsidR="00313B9C" w:rsidRPr="00313B9C">
        <w:rPr>
          <w:rFonts w:asciiTheme="minorHAnsi" w:hAnsiTheme="minorHAnsi" w:cstheme="minorHAnsi"/>
        </w:rPr>
        <w:t xml:space="preserve">osapuolet </w:t>
      </w:r>
      <w:r w:rsidR="00313B9C">
        <w:rPr>
          <w:rFonts w:asciiTheme="minorHAnsi" w:hAnsiTheme="minorHAnsi" w:cstheme="minorHAnsi"/>
        </w:rPr>
        <w:t>sitoutuvat kehittämään</w:t>
      </w:r>
      <w:r w:rsidR="00313B9C" w:rsidRPr="00313B9C">
        <w:rPr>
          <w:rFonts w:asciiTheme="minorHAnsi" w:hAnsiTheme="minorHAnsi" w:cstheme="minorHAnsi"/>
        </w:rPr>
        <w:t xml:space="preserve"> telakka-aluetta yhdessä ja varmistavat yhteistyön telakka-alueen toimijoiden ja Turun telakan kesken.</w:t>
      </w:r>
      <w:r w:rsidR="00313B9C">
        <w:rPr>
          <w:rFonts w:asciiTheme="minorHAnsi" w:hAnsiTheme="minorHAnsi" w:cstheme="minorHAnsi"/>
        </w:rPr>
        <w:t xml:space="preserve"> Suomen valtio ja </w:t>
      </w:r>
      <w:proofErr w:type="spellStart"/>
      <w:r w:rsidR="00313B9C">
        <w:rPr>
          <w:rFonts w:asciiTheme="minorHAnsi" w:hAnsiTheme="minorHAnsi" w:cstheme="minorHAnsi"/>
        </w:rPr>
        <w:t>Meyer</w:t>
      </w:r>
      <w:proofErr w:type="spellEnd"/>
      <w:r w:rsidR="00313B9C">
        <w:rPr>
          <w:rFonts w:asciiTheme="minorHAnsi" w:hAnsiTheme="minorHAnsi" w:cstheme="minorHAnsi"/>
        </w:rPr>
        <w:t xml:space="preserve"> </w:t>
      </w:r>
      <w:proofErr w:type="spellStart"/>
      <w:r w:rsidR="00313B9C">
        <w:rPr>
          <w:rFonts w:asciiTheme="minorHAnsi" w:hAnsiTheme="minorHAnsi" w:cstheme="minorHAnsi"/>
        </w:rPr>
        <w:t>W</w:t>
      </w:r>
      <w:r w:rsidR="00313B9C" w:rsidRPr="00313B9C">
        <w:rPr>
          <w:rFonts w:asciiTheme="minorHAnsi" w:hAnsiTheme="minorHAnsi" w:cstheme="minorHAnsi"/>
        </w:rPr>
        <w:t>erft</w:t>
      </w:r>
      <w:proofErr w:type="spellEnd"/>
      <w:r w:rsidR="00313B9C" w:rsidRPr="00313B9C">
        <w:rPr>
          <w:rFonts w:asciiTheme="minorHAnsi" w:hAnsiTheme="minorHAnsi" w:cstheme="minorHAnsi"/>
        </w:rPr>
        <w:t xml:space="preserve"> </w:t>
      </w:r>
      <w:r w:rsidR="00313B9C">
        <w:rPr>
          <w:rFonts w:asciiTheme="minorHAnsi" w:hAnsiTheme="minorHAnsi" w:cstheme="minorHAnsi"/>
        </w:rPr>
        <w:t>ostivat STX F</w:t>
      </w:r>
      <w:r w:rsidR="00313B9C" w:rsidRPr="00313B9C">
        <w:rPr>
          <w:rFonts w:asciiTheme="minorHAnsi" w:hAnsiTheme="minorHAnsi" w:cstheme="minorHAnsi"/>
        </w:rPr>
        <w:t>inland</w:t>
      </w:r>
      <w:r w:rsidR="00313B9C">
        <w:rPr>
          <w:rFonts w:asciiTheme="minorHAnsi" w:hAnsiTheme="minorHAnsi" w:cstheme="minorHAnsi"/>
        </w:rPr>
        <w:t xml:space="preserve">ilta Turun telakat. </w:t>
      </w:r>
      <w:r w:rsidR="00C71C0D">
        <w:rPr>
          <w:rFonts w:asciiTheme="minorHAnsi" w:hAnsiTheme="minorHAnsi" w:cstheme="minorHAnsi"/>
        </w:rPr>
        <w:t xml:space="preserve">Asiantuntijoiden mukaan </w:t>
      </w:r>
      <w:r w:rsidR="00C71C0D" w:rsidRPr="00C71C0D">
        <w:rPr>
          <w:rFonts w:asciiTheme="minorHAnsi" w:hAnsiTheme="minorHAnsi" w:cstheme="minorHAnsi"/>
        </w:rPr>
        <w:t>T</w:t>
      </w:r>
      <w:r w:rsidR="00C71C0D">
        <w:rPr>
          <w:rFonts w:asciiTheme="minorHAnsi" w:hAnsiTheme="minorHAnsi" w:cstheme="minorHAnsi"/>
        </w:rPr>
        <w:t xml:space="preserve">urun ja Rauman telakoiden menestymisen avainsanoja ovat </w:t>
      </w:r>
      <w:r w:rsidR="00C71C0D" w:rsidRPr="00C71C0D">
        <w:rPr>
          <w:rFonts w:asciiTheme="minorHAnsi" w:hAnsiTheme="minorHAnsi" w:cstheme="minorHAnsi"/>
        </w:rPr>
        <w:t>erikoistuminen ja laivojen energiatehokkuuden kiristyvät vaatimukset</w:t>
      </w:r>
      <w:r w:rsidR="00C71C0D">
        <w:rPr>
          <w:rFonts w:asciiTheme="minorHAnsi" w:hAnsiTheme="minorHAnsi" w:cstheme="minorHAnsi"/>
        </w:rPr>
        <w:t>.</w:t>
      </w:r>
    </w:p>
    <w:p w14:paraId="438A04DE" w14:textId="77777777" w:rsidR="007556C9" w:rsidRPr="007556C9" w:rsidRDefault="007556C9" w:rsidP="007556C9">
      <w:pPr>
        <w:spacing w:after="0" w:line="240" w:lineRule="auto"/>
        <w:rPr>
          <w:rFonts w:asciiTheme="minorHAnsi" w:hAnsiTheme="minorHAnsi" w:cstheme="minorHAnsi"/>
        </w:rPr>
      </w:pPr>
    </w:p>
    <w:p w14:paraId="438A04DF" w14:textId="77777777" w:rsidR="00C71C0D" w:rsidRPr="00E95920" w:rsidRDefault="00C71C0D" w:rsidP="00C71C0D">
      <w:pPr>
        <w:spacing w:after="0" w:line="240" w:lineRule="auto"/>
        <w:rPr>
          <w:rFonts w:asciiTheme="minorHAnsi" w:hAnsiTheme="minorHAnsi" w:cstheme="minorHAnsi"/>
        </w:rPr>
      </w:pPr>
      <w:r w:rsidRPr="00284F9A">
        <w:rPr>
          <w:rFonts w:asciiTheme="minorHAnsi" w:hAnsiTheme="minorHAnsi" w:cstheme="minorHAnsi"/>
        </w:rPr>
        <w:t>Lounaisrannikon keskuskaupunkien (Turku, Uusikaupunki, Rauma, Pori) tiivistynyt elinkeinopo</w:t>
      </w:r>
      <w:r>
        <w:rPr>
          <w:rFonts w:asciiTheme="minorHAnsi" w:hAnsiTheme="minorHAnsi" w:cstheme="minorHAnsi"/>
        </w:rPr>
        <w:t xml:space="preserve">liittinen yhteistyö ja </w:t>
      </w:r>
      <w:r w:rsidRPr="00284F9A">
        <w:rPr>
          <w:rFonts w:asciiTheme="minorHAnsi" w:hAnsiTheme="minorHAnsi" w:cstheme="minorHAnsi"/>
        </w:rPr>
        <w:t>aktiivinen rooli meriklusterin tukemisessa on johtanut mm. yhteisen Meriteollisuuden Innovaatioalustan perustamiseen vuonna 2011 (www.loura.fi). Meriteollisuuden Innovaatioalusta on yhteistoimintamalli, joka integroi alueen meriteollisuuden rakenteet, toi</w:t>
      </w:r>
      <w:r w:rsidRPr="00E95920">
        <w:rPr>
          <w:rFonts w:asciiTheme="minorHAnsi" w:hAnsiTheme="minorHAnsi" w:cstheme="minorHAnsi"/>
        </w:rPr>
        <w:t xml:space="preserve">mijat ja osaamisen tiiviiseen yhteistyöhön, ja jolla tehostetaan koulutus-, tutkimus- ja kehittämistoimia elinkeinoelämän sekä yliopistojen ja korkeakoulujen rajapinnassa. Turun ammattikorkeakoulu, Satakunnan ammattikorkeakoulu ja Novia </w:t>
      </w:r>
      <w:proofErr w:type="spellStart"/>
      <w:r w:rsidRPr="00E95920">
        <w:rPr>
          <w:rFonts w:asciiTheme="minorHAnsi" w:hAnsiTheme="minorHAnsi" w:cstheme="minorHAnsi"/>
        </w:rPr>
        <w:t>yrkeshögskolan</w:t>
      </w:r>
      <w:proofErr w:type="spellEnd"/>
      <w:r w:rsidRPr="00E95920">
        <w:rPr>
          <w:rFonts w:asciiTheme="minorHAnsi" w:hAnsiTheme="minorHAnsi" w:cstheme="minorHAnsi"/>
        </w:rPr>
        <w:t xml:space="preserve"> ovat osa </w:t>
      </w:r>
      <w:proofErr w:type="spellStart"/>
      <w:r w:rsidRPr="00E95920">
        <w:rPr>
          <w:rFonts w:asciiTheme="minorHAnsi" w:hAnsiTheme="minorHAnsi" w:cstheme="minorHAnsi"/>
        </w:rPr>
        <w:t>Innovaatialustaa</w:t>
      </w:r>
      <w:proofErr w:type="spellEnd"/>
      <w:r w:rsidRPr="00E95920">
        <w:rPr>
          <w:rFonts w:asciiTheme="minorHAnsi" w:hAnsiTheme="minorHAnsi" w:cstheme="minorHAnsi"/>
        </w:rPr>
        <w:t xml:space="preserve"> yhdessä Aalto- yliopiston, Tampereen teknillinen yliopiston, Lappeenrannan teknillinen yliopiston, Turun yliopiston ja Åbo Akademin kanssa.</w:t>
      </w:r>
    </w:p>
    <w:p w14:paraId="438A04E0" w14:textId="77777777" w:rsidR="00C71C0D" w:rsidRPr="00E95920" w:rsidRDefault="00C71C0D" w:rsidP="00C71C0D">
      <w:pPr>
        <w:spacing w:after="0" w:line="240" w:lineRule="auto"/>
        <w:rPr>
          <w:rFonts w:asciiTheme="minorHAnsi" w:hAnsiTheme="minorHAnsi" w:cstheme="minorHAnsi"/>
        </w:rPr>
      </w:pPr>
    </w:p>
    <w:p w14:paraId="438A04E1" w14:textId="77777777" w:rsidR="00C71C0D" w:rsidRPr="00E95920" w:rsidRDefault="0061738C" w:rsidP="0061738C">
      <w:pPr>
        <w:spacing w:after="0" w:line="240" w:lineRule="auto"/>
        <w:rPr>
          <w:rFonts w:asciiTheme="minorHAnsi" w:hAnsiTheme="minorHAnsi" w:cstheme="minorHAnsi"/>
        </w:rPr>
      </w:pPr>
      <w:r w:rsidRPr="00E95920">
        <w:rPr>
          <w:rFonts w:asciiTheme="minorHAnsi" w:hAnsiTheme="minorHAnsi" w:cstheme="minorHAnsi"/>
        </w:rPr>
        <w:t xml:space="preserve">Turun ammattikorkeakoululla, </w:t>
      </w:r>
      <w:proofErr w:type="spellStart"/>
      <w:r w:rsidRPr="00E95920">
        <w:rPr>
          <w:rFonts w:asciiTheme="minorHAnsi" w:hAnsiTheme="minorHAnsi" w:cstheme="minorHAnsi"/>
        </w:rPr>
        <w:t>yrkehögskolan</w:t>
      </w:r>
      <w:proofErr w:type="spellEnd"/>
      <w:r w:rsidRPr="00E95920">
        <w:rPr>
          <w:rFonts w:asciiTheme="minorHAnsi" w:hAnsiTheme="minorHAnsi" w:cstheme="minorHAnsi"/>
        </w:rPr>
        <w:t xml:space="preserve"> </w:t>
      </w:r>
      <w:proofErr w:type="spellStart"/>
      <w:r w:rsidRPr="00E95920">
        <w:rPr>
          <w:rFonts w:asciiTheme="minorHAnsi" w:hAnsiTheme="minorHAnsi" w:cstheme="minorHAnsi"/>
        </w:rPr>
        <w:t>Novialla</w:t>
      </w:r>
      <w:proofErr w:type="spellEnd"/>
      <w:r w:rsidRPr="00E95920">
        <w:rPr>
          <w:rFonts w:asciiTheme="minorHAnsi" w:hAnsiTheme="minorHAnsi" w:cstheme="minorHAnsi"/>
        </w:rPr>
        <w:t xml:space="preserve"> ja Satakunnan ammattikorkeakoululla on </w:t>
      </w:r>
      <w:r w:rsidRPr="00E95920">
        <w:rPr>
          <w:rFonts w:asciiTheme="minorHAnsi" w:hAnsiTheme="minorHAnsi" w:cstheme="minorHAnsi"/>
          <w:i/>
        </w:rPr>
        <w:t xml:space="preserve">yhteinen tahtotila tukea meriklusterin kehittymistä koulutukseen, </w:t>
      </w:r>
      <w:proofErr w:type="spellStart"/>
      <w:r w:rsidRPr="00E95920">
        <w:rPr>
          <w:rFonts w:asciiTheme="minorHAnsi" w:hAnsiTheme="minorHAnsi" w:cstheme="minorHAnsi"/>
          <w:i/>
        </w:rPr>
        <w:t>tki-toimintaan</w:t>
      </w:r>
      <w:proofErr w:type="spellEnd"/>
      <w:r w:rsidRPr="00E95920">
        <w:rPr>
          <w:rFonts w:asciiTheme="minorHAnsi" w:hAnsiTheme="minorHAnsi" w:cstheme="minorHAnsi"/>
          <w:i/>
        </w:rPr>
        <w:t xml:space="preserve"> ja kansainvälistymiseen</w:t>
      </w:r>
      <w:r w:rsidRPr="00E95920">
        <w:rPr>
          <w:rFonts w:asciiTheme="minorHAnsi" w:hAnsiTheme="minorHAnsi" w:cstheme="minorHAnsi"/>
        </w:rPr>
        <w:t xml:space="preserve"> </w:t>
      </w:r>
      <w:r w:rsidRPr="00E95920">
        <w:rPr>
          <w:rFonts w:asciiTheme="minorHAnsi" w:hAnsiTheme="minorHAnsi" w:cstheme="minorHAnsi"/>
          <w:i/>
        </w:rPr>
        <w:t>kohdistuvilla toimenpiteillä</w:t>
      </w:r>
      <w:r w:rsidRPr="00E95920">
        <w:rPr>
          <w:rFonts w:asciiTheme="minorHAnsi" w:hAnsiTheme="minorHAnsi" w:cstheme="minorHAnsi"/>
        </w:rPr>
        <w:t>, joilla kasvatetaan toimialan osaamista ja kilpailukykyä.</w:t>
      </w:r>
    </w:p>
    <w:p w14:paraId="438A04E2" w14:textId="77777777" w:rsidR="00C71C0D" w:rsidRDefault="00C71C0D" w:rsidP="007556C9">
      <w:pPr>
        <w:spacing w:after="0" w:line="240" w:lineRule="auto"/>
        <w:rPr>
          <w:rFonts w:asciiTheme="minorHAnsi" w:hAnsiTheme="minorHAnsi" w:cstheme="minorHAnsi"/>
        </w:rPr>
      </w:pPr>
    </w:p>
    <w:p w14:paraId="438A04E3" w14:textId="77777777" w:rsidR="004B205E" w:rsidRDefault="004B205E">
      <w:pPr>
        <w:rPr>
          <w:rFonts w:asciiTheme="minorHAnsi" w:hAnsiTheme="minorHAnsi" w:cstheme="minorHAnsi"/>
          <w:b/>
        </w:rPr>
      </w:pPr>
      <w:r>
        <w:rPr>
          <w:rFonts w:asciiTheme="minorHAnsi" w:hAnsiTheme="minorHAnsi" w:cstheme="minorHAnsi"/>
          <w:b/>
        </w:rPr>
        <w:br w:type="page"/>
      </w:r>
    </w:p>
    <w:p w14:paraId="438A04E4" w14:textId="77777777" w:rsidR="003361F8" w:rsidRPr="003361F8" w:rsidRDefault="00724814" w:rsidP="003361F8">
      <w:pPr>
        <w:spacing w:after="0" w:line="240" w:lineRule="auto"/>
        <w:rPr>
          <w:rFonts w:asciiTheme="minorHAnsi" w:hAnsiTheme="minorHAnsi" w:cstheme="minorHAnsi"/>
        </w:rPr>
      </w:pPr>
      <w:r>
        <w:rPr>
          <w:noProof/>
          <w:lang w:eastAsia="fi-FI"/>
        </w:rPr>
        <w:lastRenderedPageBreak/>
        <mc:AlternateContent>
          <mc:Choice Requires="wps">
            <w:drawing>
              <wp:anchor distT="0" distB="0" distL="114300" distR="114300" simplePos="0" relativeHeight="251666432" behindDoc="0" locked="0" layoutInCell="1" allowOverlap="1" wp14:anchorId="438A0583" wp14:editId="438A0584">
                <wp:simplePos x="0" y="0"/>
                <wp:positionH relativeFrom="column">
                  <wp:posOffset>19050</wp:posOffset>
                </wp:positionH>
                <wp:positionV relativeFrom="paragraph">
                  <wp:posOffset>300024</wp:posOffset>
                </wp:positionV>
                <wp:extent cx="6170212" cy="0"/>
                <wp:effectExtent l="0" t="0" r="21590" b="19050"/>
                <wp:wrapNone/>
                <wp:docPr id="8" name="Suora yhdysviiva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70212" cy="0"/>
                        </a:xfrm>
                        <a:prstGeom prst="line">
                          <a:avLst/>
                        </a:prstGeom>
                        <a:noFill/>
                        <a:ln w="19050">
                          <a:solidFill>
                            <a:srgbClr val="4579B8"/>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xmlns:mv="urn:schemas-microsoft-com:mac:vml" xmlns:mo="http://schemas.microsoft.com/office/mac/office/2008/main">
            <w:pict>
              <v:line w14:anchorId="25B15F8F" id="Suora yhdysviiva 7" o:spid="_x0000_s1026" style="position:absolute;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pt,23.6pt" to="487.35pt,23.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" strokecolor="#4579b8" strokeweight="1.5pt"/>
            </w:pict>
          </mc:Fallback>
        </mc:AlternateContent>
      </w:r>
      <w:r>
        <w:rPr>
          <w:rStyle w:val="google-src-text"/>
          <w:rFonts w:cs="Calibri"/>
          <w:b/>
          <w:bCs/>
          <w:color w:val="1F497D" w:themeColor="text2"/>
          <w:sz w:val="28"/>
          <w:szCs w:val="28"/>
        </w:rPr>
        <w:t>Työpaketit</w:t>
      </w:r>
      <w:r>
        <w:rPr>
          <w:rStyle w:val="google-src-text"/>
          <w:rFonts w:cs="Calibri"/>
          <w:b/>
          <w:bCs/>
          <w:color w:val="1F497D" w:themeColor="text2"/>
          <w:sz w:val="28"/>
          <w:szCs w:val="28"/>
        </w:rPr>
        <w:br/>
      </w:r>
      <w:r>
        <w:rPr>
          <w:rStyle w:val="google-src-text"/>
          <w:rFonts w:cs="Calibri"/>
          <w:b/>
          <w:bCs/>
          <w:color w:val="1F497D" w:themeColor="text2"/>
          <w:sz w:val="28"/>
          <w:szCs w:val="28"/>
        </w:rPr>
        <w:br/>
      </w:r>
      <w:r w:rsidR="003361F8" w:rsidRPr="003361F8">
        <w:t xml:space="preserve">Hankkeen toimenpiteet on jaettu työpaketeiksi. Työpaketteja on kolme toimintakokonaisuutta: </w:t>
      </w:r>
      <w:r w:rsidR="003361F8">
        <w:rPr>
          <w:rFonts w:asciiTheme="minorHAnsi" w:hAnsiTheme="minorHAnsi" w:cstheme="minorHAnsi"/>
        </w:rPr>
        <w:t xml:space="preserve">koulutuksen tukeminen, </w:t>
      </w:r>
      <w:proofErr w:type="spellStart"/>
      <w:r w:rsidR="003361F8">
        <w:rPr>
          <w:rFonts w:asciiTheme="minorHAnsi" w:hAnsiTheme="minorHAnsi" w:cstheme="minorHAnsi"/>
        </w:rPr>
        <w:t>tki-toiminnan</w:t>
      </w:r>
      <w:proofErr w:type="spellEnd"/>
      <w:r w:rsidR="003361F8">
        <w:rPr>
          <w:rFonts w:asciiTheme="minorHAnsi" w:hAnsiTheme="minorHAnsi" w:cstheme="minorHAnsi"/>
        </w:rPr>
        <w:t xml:space="preserve"> tukeminen ja kansainvälinen koulutusvienti. </w:t>
      </w:r>
      <w:r w:rsidR="003361F8" w:rsidRPr="003361F8">
        <w:t xml:space="preserve">Työpaketit koostuvat useista toimenpiteistä, jotka tukevat </w:t>
      </w:r>
      <w:r w:rsidR="003361F8">
        <w:t>meriklusterin kehittymistä.</w:t>
      </w:r>
    </w:p>
    <w:p w14:paraId="438A04E5" w14:textId="77777777" w:rsidR="00AF04CD" w:rsidRPr="000D5D81" w:rsidRDefault="00AF04CD" w:rsidP="00AF04CD">
      <w:pPr>
        <w:pStyle w:val="NormaaliWWW"/>
        <w:outlineLvl w:val="0"/>
        <w:rPr>
          <w:rStyle w:val="google-src-text"/>
          <w:rFonts w:ascii="Calibri" w:hAnsi="Calibri" w:cs="Calibri"/>
          <w:b/>
          <w:bCs/>
          <w:color w:val="1F497D" w:themeColor="text2"/>
        </w:rPr>
      </w:pPr>
      <w:r>
        <w:rPr>
          <w:rStyle w:val="google-src-text"/>
          <w:rFonts w:ascii="Calibri" w:hAnsi="Calibri" w:cs="Calibri"/>
          <w:b/>
          <w:bCs/>
          <w:color w:val="1F497D" w:themeColor="text2"/>
        </w:rPr>
        <w:t>Työpaketti 1: Koulutuksen tukeminen</w:t>
      </w:r>
    </w:p>
    <w:p w14:paraId="438A04E6" w14:textId="77777777" w:rsidR="00BD23C9" w:rsidRPr="00E95920" w:rsidRDefault="00AF0014" w:rsidP="003D7AD5">
      <w:pPr>
        <w:spacing w:after="0" w:line="240" w:lineRule="auto"/>
        <w:rPr>
          <w:rFonts w:asciiTheme="minorHAnsi" w:hAnsiTheme="minorHAnsi" w:cstheme="minorHAnsi"/>
        </w:rPr>
      </w:pPr>
      <w:r w:rsidRPr="00E95920">
        <w:rPr>
          <w:rFonts w:asciiTheme="minorHAnsi" w:hAnsiTheme="minorHAnsi" w:cstheme="minorHAnsi"/>
        </w:rPr>
        <w:t xml:space="preserve">Työpaketin </w:t>
      </w:r>
      <w:r w:rsidR="003D7AD5" w:rsidRPr="00E95920">
        <w:rPr>
          <w:rFonts w:asciiTheme="minorHAnsi" w:hAnsiTheme="minorHAnsi" w:cstheme="minorHAnsi"/>
        </w:rPr>
        <w:t xml:space="preserve">tavoitteena on turvata meriteollisuuden ja telakoiden kasvu sekä menestys kotimaan ja kansainvälisillä markkinoilla. </w:t>
      </w:r>
      <w:r w:rsidR="00E9482C" w:rsidRPr="00E95920">
        <w:rPr>
          <w:rFonts w:asciiTheme="minorHAnsi" w:hAnsiTheme="minorHAnsi" w:cstheme="minorHAnsi"/>
          <w:i/>
        </w:rPr>
        <w:t xml:space="preserve">Työpaketin toteuttaminen edellyttää </w:t>
      </w:r>
      <w:proofErr w:type="spellStart"/>
      <w:r w:rsidR="000008D9" w:rsidRPr="00E95920">
        <w:rPr>
          <w:rFonts w:asciiTheme="minorHAnsi" w:hAnsiTheme="minorHAnsi" w:cstheme="minorHAnsi"/>
          <w:i/>
        </w:rPr>
        <w:t>OKM:ltä</w:t>
      </w:r>
      <w:proofErr w:type="spellEnd"/>
      <w:r w:rsidR="000008D9" w:rsidRPr="00E95920">
        <w:rPr>
          <w:rFonts w:asciiTheme="minorHAnsi" w:hAnsiTheme="minorHAnsi" w:cstheme="minorHAnsi"/>
          <w:i/>
        </w:rPr>
        <w:t xml:space="preserve"> rahoitusta lisäpaikkojen perustamiseen. </w:t>
      </w:r>
      <w:r w:rsidR="00BD23C9" w:rsidRPr="00E95920">
        <w:rPr>
          <w:rFonts w:asciiTheme="minorHAnsi" w:hAnsiTheme="minorHAnsi" w:cstheme="minorHAnsi"/>
        </w:rPr>
        <w:t xml:space="preserve">Hankkeen toteutuessa </w:t>
      </w:r>
      <w:proofErr w:type="spellStart"/>
      <w:r w:rsidR="00BD23C9" w:rsidRPr="00E95920">
        <w:rPr>
          <w:rFonts w:asciiTheme="minorHAnsi" w:hAnsiTheme="minorHAnsi" w:cstheme="minorHAnsi"/>
        </w:rPr>
        <w:t>OKM:n</w:t>
      </w:r>
      <w:proofErr w:type="spellEnd"/>
      <w:r w:rsidR="00BD23C9" w:rsidRPr="00E95920">
        <w:rPr>
          <w:rFonts w:asciiTheme="minorHAnsi" w:hAnsiTheme="minorHAnsi" w:cstheme="minorHAnsi"/>
        </w:rPr>
        <w:t xml:space="preserve"> kanssa neuvotellaan erikseen </w:t>
      </w:r>
      <w:r w:rsidR="00734F30" w:rsidRPr="00E95920">
        <w:rPr>
          <w:rFonts w:asciiTheme="minorHAnsi" w:hAnsiTheme="minorHAnsi" w:cstheme="minorHAnsi"/>
        </w:rPr>
        <w:t>lisä</w:t>
      </w:r>
      <w:r w:rsidR="005F3A2F" w:rsidRPr="00E95920">
        <w:rPr>
          <w:rFonts w:asciiTheme="minorHAnsi" w:hAnsiTheme="minorHAnsi" w:cstheme="minorHAnsi"/>
        </w:rPr>
        <w:t>paikkarahoituksen</w:t>
      </w:r>
      <w:r w:rsidR="00BD23C9" w:rsidRPr="00E95920">
        <w:rPr>
          <w:rFonts w:asciiTheme="minorHAnsi" w:hAnsiTheme="minorHAnsi" w:cstheme="minorHAnsi"/>
        </w:rPr>
        <w:t xml:space="preserve"> kohdentamisesta kuhunkin ammattikorkeakouluun.</w:t>
      </w:r>
    </w:p>
    <w:p w14:paraId="438A04E7" w14:textId="77777777" w:rsidR="00BD23C9" w:rsidRPr="00E95920" w:rsidRDefault="00BD23C9" w:rsidP="003D7AD5">
      <w:pPr>
        <w:spacing w:after="0" w:line="240" w:lineRule="auto"/>
        <w:rPr>
          <w:rFonts w:asciiTheme="minorHAnsi" w:hAnsiTheme="minorHAnsi" w:cstheme="minorHAnsi"/>
        </w:rPr>
      </w:pPr>
    </w:p>
    <w:p w14:paraId="438A04E8" w14:textId="77777777" w:rsidR="003D7AD5" w:rsidRPr="003D7AD5" w:rsidRDefault="003D7AD5" w:rsidP="003D7AD5">
      <w:pPr>
        <w:spacing w:after="0" w:line="240" w:lineRule="auto"/>
        <w:rPr>
          <w:rFonts w:asciiTheme="minorHAnsi" w:hAnsiTheme="minorHAnsi" w:cstheme="minorHAnsi"/>
        </w:rPr>
      </w:pPr>
      <w:r w:rsidRPr="00E95920">
        <w:rPr>
          <w:rFonts w:asciiTheme="minorHAnsi" w:hAnsiTheme="minorHAnsi" w:cstheme="minorHAnsi"/>
        </w:rPr>
        <w:t xml:space="preserve">Alueellinen yhteistyö </w:t>
      </w:r>
      <w:r w:rsidR="00AF0014" w:rsidRPr="00E95920">
        <w:rPr>
          <w:rFonts w:asciiTheme="minorHAnsi" w:hAnsiTheme="minorHAnsi" w:cstheme="minorHAnsi"/>
        </w:rPr>
        <w:t xml:space="preserve">hankkeen ammattikorkeakoulujen </w:t>
      </w:r>
      <w:r w:rsidRPr="00E95920">
        <w:rPr>
          <w:rFonts w:asciiTheme="minorHAnsi" w:hAnsiTheme="minorHAnsi" w:cstheme="minorHAnsi"/>
        </w:rPr>
        <w:t xml:space="preserve">sekä alueella </w:t>
      </w:r>
      <w:r w:rsidRPr="003D7AD5">
        <w:rPr>
          <w:rFonts w:asciiTheme="minorHAnsi" w:hAnsiTheme="minorHAnsi" w:cstheme="minorHAnsi"/>
        </w:rPr>
        <w:t xml:space="preserve">toimivien </w:t>
      </w:r>
      <w:r w:rsidR="00AF0014">
        <w:rPr>
          <w:rFonts w:asciiTheme="minorHAnsi" w:hAnsiTheme="minorHAnsi" w:cstheme="minorHAnsi"/>
        </w:rPr>
        <w:t xml:space="preserve">muiden </w:t>
      </w:r>
      <w:r w:rsidRPr="003D7AD5">
        <w:rPr>
          <w:rFonts w:asciiTheme="minorHAnsi" w:hAnsiTheme="minorHAnsi" w:cstheme="minorHAnsi"/>
        </w:rPr>
        <w:t xml:space="preserve">korkeakoulujen ja </w:t>
      </w:r>
      <w:r w:rsidR="00AF0014">
        <w:rPr>
          <w:rFonts w:asciiTheme="minorHAnsi" w:hAnsiTheme="minorHAnsi" w:cstheme="minorHAnsi"/>
        </w:rPr>
        <w:t xml:space="preserve">ammatillisten oppilaitosten </w:t>
      </w:r>
      <w:r w:rsidRPr="003D7AD5">
        <w:rPr>
          <w:rFonts w:asciiTheme="minorHAnsi" w:hAnsiTheme="minorHAnsi" w:cstheme="minorHAnsi"/>
        </w:rPr>
        <w:t xml:space="preserve">välillä mahdollistaa </w:t>
      </w:r>
      <w:r w:rsidR="00AF0014">
        <w:rPr>
          <w:rFonts w:asciiTheme="minorHAnsi" w:hAnsiTheme="minorHAnsi" w:cstheme="minorHAnsi"/>
        </w:rPr>
        <w:t xml:space="preserve">lounaisrannikon </w:t>
      </w:r>
      <w:r w:rsidRPr="003D7AD5">
        <w:rPr>
          <w:rFonts w:asciiTheme="minorHAnsi" w:hAnsiTheme="minorHAnsi" w:cstheme="minorHAnsi"/>
        </w:rPr>
        <w:t xml:space="preserve">meritekniikan ja merenkulun logistiikan alan yritysten ja verkostojen toiminnan uudelleensuuntautumista ja uudistumista lisäämällä innovaatio-, teknologia-, tuotteistamis- sekä markkina- ja myyntiosaamista ja verkostoitumista. Yhteistyö edistää uusien kumppanuuksien ja innovaatioiden syntymistä, saavuttaa työllisyyttä ylläpitäviä ja edistäviä vaikutuksia sekä edistää uuden teollisuuden syntymistä toiminta- ja ajatusmallien uudistamisen kautta. </w:t>
      </w:r>
    </w:p>
    <w:p w14:paraId="438A04E9" w14:textId="77777777" w:rsidR="003D7AD5" w:rsidRPr="003D7AD5" w:rsidRDefault="003D7AD5" w:rsidP="003D7AD5">
      <w:pPr>
        <w:spacing w:after="0" w:line="240" w:lineRule="auto"/>
        <w:rPr>
          <w:rFonts w:asciiTheme="minorHAnsi" w:hAnsiTheme="minorHAnsi" w:cstheme="minorHAnsi"/>
        </w:rPr>
      </w:pPr>
    </w:p>
    <w:p w14:paraId="438A04EA" w14:textId="77777777" w:rsidR="00F05845" w:rsidRDefault="00F05845" w:rsidP="00F05845">
      <w:pPr>
        <w:spacing w:after="0" w:line="240" w:lineRule="auto"/>
        <w:rPr>
          <w:rFonts w:asciiTheme="minorHAnsi" w:hAnsiTheme="minorHAnsi" w:cstheme="minorHAnsi"/>
        </w:rPr>
      </w:pPr>
      <w:r>
        <w:rPr>
          <w:rFonts w:asciiTheme="minorHAnsi" w:hAnsiTheme="minorHAnsi" w:cstheme="minorHAnsi"/>
        </w:rPr>
        <w:t>Suomalaisen merenkulun koulutuksen tunnistettuja ja tunnustettuja menestystekijöitä ovat:</w:t>
      </w:r>
    </w:p>
    <w:p w14:paraId="438A04EB" w14:textId="77777777" w:rsidR="00F05845" w:rsidRDefault="00F05845" w:rsidP="00F05845">
      <w:pPr>
        <w:pStyle w:val="Luettelokappale"/>
        <w:numPr>
          <w:ilvl w:val="0"/>
          <w:numId w:val="26"/>
        </w:numPr>
        <w:spacing w:after="0" w:line="240" w:lineRule="auto"/>
        <w:rPr>
          <w:rFonts w:asciiTheme="minorHAnsi" w:hAnsiTheme="minorHAnsi" w:cstheme="minorHAnsi"/>
        </w:rPr>
      </w:pPr>
      <w:r>
        <w:rPr>
          <w:rFonts w:asciiTheme="minorHAnsi" w:hAnsiTheme="minorHAnsi" w:cstheme="minorHAnsi"/>
        </w:rPr>
        <w:t>korkea taso ja innovatiivisuus</w:t>
      </w:r>
    </w:p>
    <w:p w14:paraId="438A04EC" w14:textId="77777777" w:rsidR="00F05845" w:rsidRPr="00AF0014" w:rsidRDefault="00F05845" w:rsidP="00F05845">
      <w:pPr>
        <w:pStyle w:val="Luettelokappale"/>
        <w:numPr>
          <w:ilvl w:val="0"/>
          <w:numId w:val="26"/>
        </w:numPr>
        <w:spacing w:after="0" w:line="240" w:lineRule="auto"/>
        <w:rPr>
          <w:rFonts w:asciiTheme="minorHAnsi" w:hAnsiTheme="minorHAnsi" w:cstheme="minorHAnsi"/>
        </w:rPr>
      </w:pPr>
      <w:r w:rsidRPr="00AF0014">
        <w:rPr>
          <w:rFonts w:asciiTheme="minorHAnsi" w:hAnsiTheme="minorHAnsi" w:cstheme="minorHAnsi"/>
        </w:rPr>
        <w:t>nuorilla on luottamusta alan tulevaisuuteen</w:t>
      </w:r>
    </w:p>
    <w:p w14:paraId="438A04ED" w14:textId="77777777" w:rsidR="00F05845" w:rsidRPr="00AF0014" w:rsidRDefault="00F05845" w:rsidP="00F05845">
      <w:pPr>
        <w:pStyle w:val="Luettelokappale"/>
        <w:numPr>
          <w:ilvl w:val="0"/>
          <w:numId w:val="26"/>
        </w:numPr>
        <w:spacing w:after="0" w:line="240" w:lineRule="auto"/>
        <w:rPr>
          <w:rFonts w:asciiTheme="minorHAnsi" w:hAnsiTheme="minorHAnsi" w:cstheme="minorHAnsi"/>
        </w:rPr>
      </w:pPr>
      <w:r w:rsidRPr="00AF0014">
        <w:rPr>
          <w:rFonts w:asciiTheme="minorHAnsi" w:hAnsiTheme="minorHAnsi" w:cstheme="minorHAnsi"/>
        </w:rPr>
        <w:t xml:space="preserve">etenemismahdollisuuksia alan työpaikoissa pidetään hyvinä sekä </w:t>
      </w:r>
      <w:r>
        <w:rPr>
          <w:rFonts w:asciiTheme="minorHAnsi" w:hAnsiTheme="minorHAnsi" w:cstheme="minorHAnsi"/>
        </w:rPr>
        <w:t>merellä että maalla.</w:t>
      </w:r>
    </w:p>
    <w:p w14:paraId="438A04EE" w14:textId="77777777" w:rsidR="00F05845" w:rsidRPr="00AF0014" w:rsidRDefault="00F05845" w:rsidP="00F05845">
      <w:pPr>
        <w:spacing w:after="0" w:line="240" w:lineRule="auto"/>
        <w:rPr>
          <w:rFonts w:asciiTheme="minorHAnsi" w:hAnsiTheme="minorHAnsi" w:cstheme="minorHAnsi"/>
        </w:rPr>
      </w:pPr>
    </w:p>
    <w:p w14:paraId="438A04EF" w14:textId="77777777" w:rsidR="003D7AD5" w:rsidRPr="003D7AD5" w:rsidRDefault="003D7AD5" w:rsidP="003D7AD5">
      <w:pPr>
        <w:spacing w:after="0" w:line="240" w:lineRule="auto"/>
        <w:rPr>
          <w:rFonts w:asciiTheme="minorHAnsi" w:hAnsiTheme="minorHAnsi" w:cstheme="minorHAnsi"/>
        </w:rPr>
      </w:pPr>
      <w:r w:rsidRPr="003D7AD5">
        <w:rPr>
          <w:rFonts w:asciiTheme="minorHAnsi" w:hAnsiTheme="minorHAnsi" w:cstheme="minorHAnsi"/>
        </w:rPr>
        <w:t>Koulutusten suunnittelussa kiinnitetään erityistä huomiota siihen</w:t>
      </w:r>
      <w:r w:rsidR="00AF0014">
        <w:rPr>
          <w:rFonts w:asciiTheme="minorHAnsi" w:hAnsiTheme="minorHAnsi" w:cstheme="minorHAnsi"/>
        </w:rPr>
        <w:t>, että niiden sisällöt ja toteu</w:t>
      </w:r>
      <w:r w:rsidRPr="003D7AD5">
        <w:rPr>
          <w:rFonts w:asciiTheme="minorHAnsi" w:hAnsiTheme="minorHAnsi" w:cstheme="minorHAnsi"/>
        </w:rPr>
        <w:t xml:space="preserve">tukset ovat lajissaan maailman parhaita. </w:t>
      </w:r>
      <w:r w:rsidR="00AF0014">
        <w:rPr>
          <w:rFonts w:asciiTheme="minorHAnsi" w:hAnsiTheme="minorHAnsi" w:cstheme="minorHAnsi"/>
        </w:rPr>
        <w:t>H</w:t>
      </w:r>
      <w:r w:rsidRPr="003D7AD5">
        <w:rPr>
          <w:rFonts w:asciiTheme="minorHAnsi" w:hAnsiTheme="minorHAnsi" w:cstheme="minorHAnsi"/>
        </w:rPr>
        <w:t xml:space="preserve">ankkeen </w:t>
      </w:r>
      <w:r w:rsidR="00AF0014">
        <w:rPr>
          <w:rFonts w:asciiTheme="minorHAnsi" w:hAnsiTheme="minorHAnsi" w:cstheme="minorHAnsi"/>
        </w:rPr>
        <w:t xml:space="preserve">alussa </w:t>
      </w:r>
      <w:r w:rsidR="000F1B05">
        <w:rPr>
          <w:rFonts w:asciiTheme="minorHAnsi" w:hAnsiTheme="minorHAnsi" w:cstheme="minorHAnsi"/>
        </w:rPr>
        <w:t xml:space="preserve">tehdään analyysi meriklusterin </w:t>
      </w:r>
      <w:r w:rsidRPr="003D7AD5">
        <w:rPr>
          <w:rFonts w:asciiTheme="minorHAnsi" w:hAnsiTheme="minorHAnsi" w:cstheme="minorHAnsi"/>
        </w:rPr>
        <w:t>insinöörien</w:t>
      </w:r>
      <w:r w:rsidR="000F1B05">
        <w:rPr>
          <w:rFonts w:asciiTheme="minorHAnsi" w:hAnsiTheme="minorHAnsi" w:cstheme="minorHAnsi"/>
        </w:rPr>
        <w:t xml:space="preserve"> tietojen ja taitojen tasosta, </w:t>
      </w:r>
      <w:r w:rsidRPr="003D7AD5">
        <w:rPr>
          <w:rFonts w:asciiTheme="minorHAnsi" w:hAnsiTheme="minorHAnsi" w:cstheme="minorHAnsi"/>
        </w:rPr>
        <w:t>ja ammatteihin kohdistuvista vaatimuksista (kuten kansain</w:t>
      </w:r>
      <w:r w:rsidR="000F1B05">
        <w:rPr>
          <w:rFonts w:asciiTheme="minorHAnsi" w:hAnsiTheme="minorHAnsi" w:cstheme="minorHAnsi"/>
        </w:rPr>
        <w:t xml:space="preserve">väliset miehitysvaatimukset ja </w:t>
      </w:r>
      <w:r w:rsidRPr="003D7AD5">
        <w:rPr>
          <w:rFonts w:asciiTheme="minorHAnsi" w:hAnsiTheme="minorHAnsi" w:cstheme="minorHAnsi"/>
        </w:rPr>
        <w:t xml:space="preserve">laivojen vakavuuslaskenta). </w:t>
      </w:r>
      <w:r w:rsidR="00AF0014">
        <w:rPr>
          <w:rFonts w:asciiTheme="minorHAnsi" w:hAnsiTheme="minorHAnsi" w:cstheme="minorHAnsi"/>
        </w:rPr>
        <w:t>K</w:t>
      </w:r>
      <w:r w:rsidRPr="003D7AD5">
        <w:rPr>
          <w:rFonts w:asciiTheme="minorHAnsi" w:hAnsiTheme="minorHAnsi" w:cstheme="minorHAnsi"/>
        </w:rPr>
        <w:t>ilpailija-analyysi</w:t>
      </w:r>
      <w:r w:rsidR="00AF0014">
        <w:rPr>
          <w:rFonts w:asciiTheme="minorHAnsi" w:hAnsiTheme="minorHAnsi" w:cstheme="minorHAnsi"/>
        </w:rPr>
        <w:t xml:space="preserve">n </w:t>
      </w:r>
      <w:r w:rsidRPr="003D7AD5">
        <w:rPr>
          <w:rFonts w:asciiTheme="minorHAnsi" w:hAnsiTheme="minorHAnsi" w:cstheme="minorHAnsi"/>
        </w:rPr>
        <w:t>kohteena ovat mm. Saksa, Kiina, Filippiinit ja Korea.</w:t>
      </w:r>
    </w:p>
    <w:p w14:paraId="438A04F0" w14:textId="77777777" w:rsidR="003D7AD5" w:rsidRPr="003D7AD5" w:rsidRDefault="003D7AD5" w:rsidP="003D7AD5">
      <w:pPr>
        <w:spacing w:after="0" w:line="240" w:lineRule="auto"/>
        <w:rPr>
          <w:rFonts w:asciiTheme="minorHAnsi" w:hAnsiTheme="minorHAnsi" w:cstheme="minorHAnsi"/>
        </w:rPr>
      </w:pPr>
    </w:p>
    <w:p w14:paraId="438A04F1" w14:textId="77777777" w:rsidR="003D7AD5" w:rsidRPr="003D7AD5" w:rsidRDefault="003D7AD5" w:rsidP="003D7AD5">
      <w:pPr>
        <w:spacing w:after="0" w:line="240" w:lineRule="auto"/>
        <w:rPr>
          <w:rFonts w:asciiTheme="minorHAnsi" w:hAnsiTheme="minorHAnsi" w:cstheme="minorHAnsi"/>
        </w:rPr>
      </w:pPr>
      <w:r w:rsidRPr="003D7AD5">
        <w:rPr>
          <w:rFonts w:asciiTheme="minorHAnsi" w:hAnsiTheme="minorHAnsi" w:cstheme="minorHAnsi"/>
        </w:rPr>
        <w:t>Hankkeessa kokeillaan myös kilpailijamaissa käytössä olevia la</w:t>
      </w:r>
      <w:r w:rsidR="00AF0014">
        <w:rPr>
          <w:rFonts w:asciiTheme="minorHAnsi" w:hAnsiTheme="minorHAnsi" w:cstheme="minorHAnsi"/>
        </w:rPr>
        <w:t xml:space="preserve">adunvarmistusmenetelmiä, kuten </w:t>
      </w:r>
      <w:r w:rsidRPr="003D7AD5">
        <w:rPr>
          <w:rFonts w:asciiTheme="minorHAnsi" w:hAnsiTheme="minorHAnsi" w:cstheme="minorHAnsi"/>
        </w:rPr>
        <w:t xml:space="preserve">päättökokeita, joissa testataan insinööritaidot ennen valmistumista. </w:t>
      </w:r>
      <w:r w:rsidR="00AF0014">
        <w:rPr>
          <w:rFonts w:asciiTheme="minorHAnsi" w:hAnsiTheme="minorHAnsi" w:cstheme="minorHAnsi"/>
        </w:rPr>
        <w:t xml:space="preserve">Toinen esikuva on eräissä </w:t>
      </w:r>
      <w:r w:rsidRPr="003D7AD5">
        <w:rPr>
          <w:rFonts w:asciiTheme="minorHAnsi" w:hAnsiTheme="minorHAnsi" w:cstheme="minorHAnsi"/>
        </w:rPr>
        <w:t xml:space="preserve">anglosaksisissa maissa käytössä olevat Professional </w:t>
      </w:r>
      <w:proofErr w:type="spellStart"/>
      <w:r w:rsidRPr="003D7AD5">
        <w:rPr>
          <w:rFonts w:asciiTheme="minorHAnsi" w:hAnsiTheme="minorHAnsi" w:cstheme="minorHAnsi"/>
        </w:rPr>
        <w:t>E</w:t>
      </w:r>
      <w:r w:rsidR="00AF0014">
        <w:rPr>
          <w:rFonts w:asciiTheme="minorHAnsi" w:hAnsiTheme="minorHAnsi" w:cstheme="minorHAnsi"/>
        </w:rPr>
        <w:t>ngineer</w:t>
      </w:r>
      <w:proofErr w:type="spellEnd"/>
      <w:r w:rsidR="00AF0014">
        <w:rPr>
          <w:rFonts w:asciiTheme="minorHAnsi" w:hAnsiTheme="minorHAnsi" w:cstheme="minorHAnsi"/>
        </w:rPr>
        <w:t xml:space="preserve"> -testit, jotka läpäisty</w:t>
      </w:r>
      <w:r w:rsidRPr="003D7AD5">
        <w:rPr>
          <w:rFonts w:asciiTheme="minorHAnsi" w:hAnsiTheme="minorHAnsi" w:cstheme="minorHAnsi"/>
        </w:rPr>
        <w:t>ään muutaman vuoden ammatissa toiminut Bachelor of Eng</w:t>
      </w:r>
      <w:r w:rsidR="00AF0014">
        <w:rPr>
          <w:rFonts w:asciiTheme="minorHAnsi" w:hAnsiTheme="minorHAnsi" w:cstheme="minorHAnsi"/>
        </w:rPr>
        <w:t>ineering voi saada oikeuden har</w:t>
      </w:r>
      <w:r w:rsidRPr="003D7AD5">
        <w:rPr>
          <w:rFonts w:asciiTheme="minorHAnsi" w:hAnsiTheme="minorHAnsi" w:cstheme="minorHAnsi"/>
        </w:rPr>
        <w:t>joittaa ammattiaan ilman kokeneemman valvontaa.</w:t>
      </w:r>
    </w:p>
    <w:p w14:paraId="438A04F2" w14:textId="77777777" w:rsidR="003D7AD5" w:rsidRPr="003D7AD5" w:rsidRDefault="003D7AD5" w:rsidP="003D7AD5">
      <w:pPr>
        <w:spacing w:after="0" w:line="240" w:lineRule="auto"/>
        <w:rPr>
          <w:rFonts w:asciiTheme="minorHAnsi" w:hAnsiTheme="minorHAnsi" w:cstheme="minorHAnsi"/>
        </w:rPr>
      </w:pPr>
    </w:p>
    <w:p w14:paraId="438A04F3" w14:textId="77777777" w:rsidR="003D7AD5" w:rsidRDefault="003D7AD5" w:rsidP="003D7AD5">
      <w:pPr>
        <w:spacing w:after="0" w:line="240" w:lineRule="auto"/>
        <w:rPr>
          <w:rFonts w:asciiTheme="minorHAnsi" w:hAnsiTheme="minorHAnsi" w:cstheme="minorHAnsi"/>
        </w:rPr>
      </w:pPr>
      <w:r w:rsidRPr="003D7AD5">
        <w:rPr>
          <w:rFonts w:asciiTheme="minorHAnsi" w:hAnsiTheme="minorHAnsi" w:cstheme="minorHAnsi"/>
        </w:rPr>
        <w:t>Koulutu</w:t>
      </w:r>
      <w:r w:rsidR="00AF0014">
        <w:rPr>
          <w:rFonts w:asciiTheme="minorHAnsi" w:hAnsiTheme="minorHAnsi" w:cstheme="minorHAnsi"/>
        </w:rPr>
        <w:t>sten sisällöt:</w:t>
      </w:r>
    </w:p>
    <w:p w14:paraId="438A04F4" w14:textId="77777777" w:rsidR="00AF0014" w:rsidRPr="00E95920" w:rsidRDefault="003D7AD5" w:rsidP="007231BF">
      <w:pPr>
        <w:pStyle w:val="Luettelokappale"/>
        <w:numPr>
          <w:ilvl w:val="0"/>
          <w:numId w:val="28"/>
        </w:numPr>
        <w:spacing w:after="0" w:line="240" w:lineRule="auto"/>
        <w:rPr>
          <w:rFonts w:asciiTheme="minorHAnsi" w:hAnsiTheme="minorHAnsi" w:cstheme="minorHAnsi"/>
        </w:rPr>
      </w:pPr>
      <w:r w:rsidRPr="00E95920">
        <w:rPr>
          <w:rFonts w:asciiTheme="minorHAnsi" w:hAnsiTheme="minorHAnsi" w:cstheme="minorHAnsi"/>
          <w:i/>
        </w:rPr>
        <w:t>Insinööri, laivan konetekniikka (ylikonemestaritutkinto)</w:t>
      </w:r>
      <w:r w:rsidRPr="00E95920">
        <w:rPr>
          <w:rFonts w:asciiTheme="minorHAnsi" w:hAnsiTheme="minorHAnsi" w:cstheme="minorHAnsi"/>
        </w:rPr>
        <w:t xml:space="preserve">, </w:t>
      </w:r>
      <w:r w:rsidR="00E95920" w:rsidRPr="00E95920">
        <w:rPr>
          <w:rFonts w:asciiTheme="minorHAnsi" w:hAnsiTheme="minorHAnsi" w:cstheme="minorHAnsi"/>
        </w:rPr>
        <w:t xml:space="preserve">koulutus englannin kielellä, </w:t>
      </w:r>
      <w:r w:rsidRPr="00E95920">
        <w:rPr>
          <w:rFonts w:asciiTheme="minorHAnsi" w:hAnsiTheme="minorHAnsi" w:cstheme="minorHAnsi"/>
        </w:rPr>
        <w:t>40 aloituspaikkaa</w:t>
      </w:r>
      <w:r w:rsidR="00E95920" w:rsidRPr="00E95920">
        <w:rPr>
          <w:rFonts w:asciiTheme="minorHAnsi" w:hAnsiTheme="minorHAnsi" w:cstheme="minorHAnsi"/>
        </w:rPr>
        <w:t xml:space="preserve"> Turussa</w:t>
      </w:r>
      <w:r w:rsidR="00AF0014" w:rsidRPr="00E95920">
        <w:rPr>
          <w:rFonts w:asciiTheme="minorHAnsi" w:hAnsiTheme="minorHAnsi" w:cstheme="minorHAnsi"/>
        </w:rPr>
        <w:t xml:space="preserve">. </w:t>
      </w:r>
      <w:r w:rsidRPr="00E95920">
        <w:rPr>
          <w:rFonts w:asciiTheme="minorHAnsi" w:hAnsiTheme="minorHAnsi" w:cstheme="minorHAnsi"/>
        </w:rPr>
        <w:t>Koulutussisältö käsittää laivan koneistojen ja järjestelmien ha</w:t>
      </w:r>
      <w:r w:rsidR="00AF0014" w:rsidRPr="00E95920">
        <w:rPr>
          <w:rFonts w:asciiTheme="minorHAnsi" w:hAnsiTheme="minorHAnsi" w:cstheme="minorHAnsi"/>
        </w:rPr>
        <w:t>llinnan ja sataman tekniset toi</w:t>
      </w:r>
      <w:r w:rsidRPr="00E95920">
        <w:rPr>
          <w:rFonts w:asciiTheme="minorHAnsi" w:hAnsiTheme="minorHAnsi" w:cstheme="minorHAnsi"/>
        </w:rPr>
        <w:t>minnot. Päätavoite on jatkossakin tuottaa korkeatasoista konepäälly</w:t>
      </w:r>
      <w:r w:rsidR="00AF0014" w:rsidRPr="00E95920">
        <w:rPr>
          <w:rFonts w:asciiTheme="minorHAnsi" w:hAnsiTheme="minorHAnsi" w:cstheme="minorHAnsi"/>
        </w:rPr>
        <w:t>stöä laivoihin sekä osaltaan turvata huoltovarmuutta.</w:t>
      </w:r>
      <w:r w:rsidR="007231BF" w:rsidRPr="00E95920">
        <w:rPr>
          <w:rFonts w:asciiTheme="minorHAnsi" w:hAnsiTheme="minorHAnsi" w:cstheme="minorHAnsi"/>
        </w:rPr>
        <w:t xml:space="preserve"> Tutkinto tuottaa myös pätevyyden työskentelyyn maalaitoksissa.</w:t>
      </w:r>
    </w:p>
    <w:p w14:paraId="438A04F5" w14:textId="77777777" w:rsidR="00AF0014" w:rsidRPr="00E95920" w:rsidRDefault="003D7AD5" w:rsidP="003D7AD5">
      <w:pPr>
        <w:pStyle w:val="Luettelokappale"/>
        <w:numPr>
          <w:ilvl w:val="0"/>
          <w:numId w:val="28"/>
        </w:numPr>
        <w:spacing w:after="0" w:line="240" w:lineRule="auto"/>
        <w:rPr>
          <w:rFonts w:asciiTheme="minorHAnsi" w:hAnsiTheme="minorHAnsi" w:cstheme="minorHAnsi"/>
        </w:rPr>
      </w:pPr>
      <w:r w:rsidRPr="00E95920">
        <w:rPr>
          <w:rFonts w:asciiTheme="minorHAnsi" w:hAnsiTheme="minorHAnsi" w:cstheme="minorHAnsi"/>
          <w:i/>
        </w:rPr>
        <w:t>Merenkulun insinööri (ylempi amk), koulutus englannin kielellä</w:t>
      </w:r>
      <w:r w:rsidRPr="00E95920">
        <w:rPr>
          <w:rFonts w:asciiTheme="minorHAnsi" w:hAnsiTheme="minorHAnsi" w:cstheme="minorHAnsi"/>
        </w:rPr>
        <w:t xml:space="preserve">, 30 </w:t>
      </w:r>
      <w:r w:rsidR="000A33DF" w:rsidRPr="00E95920">
        <w:rPr>
          <w:rFonts w:asciiTheme="minorHAnsi" w:hAnsiTheme="minorHAnsi" w:cstheme="minorHAnsi"/>
        </w:rPr>
        <w:t>aloituspaikkaa</w:t>
      </w:r>
      <w:r w:rsidR="00E95920" w:rsidRPr="00E95920">
        <w:rPr>
          <w:rFonts w:asciiTheme="minorHAnsi" w:hAnsiTheme="minorHAnsi" w:cstheme="minorHAnsi"/>
        </w:rPr>
        <w:t xml:space="preserve"> Turussa ja Raumalla</w:t>
      </w:r>
      <w:r w:rsidR="00AF0014" w:rsidRPr="00E95920">
        <w:rPr>
          <w:rFonts w:asciiTheme="minorHAnsi" w:hAnsiTheme="minorHAnsi" w:cstheme="minorHAnsi"/>
        </w:rPr>
        <w:t xml:space="preserve">. </w:t>
      </w:r>
      <w:r w:rsidRPr="00E95920">
        <w:rPr>
          <w:rFonts w:asciiTheme="minorHAnsi" w:hAnsiTheme="minorHAnsi" w:cstheme="minorHAnsi"/>
        </w:rPr>
        <w:t>Koulutussisältö painottuu sataman teknisten toimintojen, sek</w:t>
      </w:r>
      <w:r w:rsidR="00AF0014" w:rsidRPr="00E95920">
        <w:rPr>
          <w:rFonts w:asciiTheme="minorHAnsi" w:hAnsiTheme="minorHAnsi" w:cstheme="minorHAnsi"/>
        </w:rPr>
        <w:t>ä uuden logistiikan ja tietotek</w:t>
      </w:r>
      <w:r w:rsidRPr="00E95920">
        <w:rPr>
          <w:rFonts w:asciiTheme="minorHAnsi" w:hAnsiTheme="minorHAnsi" w:cstheme="minorHAnsi"/>
        </w:rPr>
        <w:t>niikan tuomiin asioihin. Myös työturvallisuus telakoilla ja</w:t>
      </w:r>
      <w:r w:rsidR="00AF0014" w:rsidRPr="00E95920">
        <w:rPr>
          <w:rFonts w:asciiTheme="minorHAnsi" w:hAnsiTheme="minorHAnsi" w:cstheme="minorHAnsi"/>
        </w:rPr>
        <w:t xml:space="preserve"> aluksissa sekä merenkulun ympä</w:t>
      </w:r>
      <w:r w:rsidRPr="00E95920">
        <w:rPr>
          <w:rFonts w:asciiTheme="minorHAnsi" w:hAnsiTheme="minorHAnsi" w:cstheme="minorHAnsi"/>
        </w:rPr>
        <w:t>ristökysymykset, energia ja ympäristötehokkuus ovat koulutuksen keskiössä.  Päätavoite on tuottaa korkeatasoista henkilöstöä laivoille ja logistiseen ketjuun kuul</w:t>
      </w:r>
      <w:r w:rsidR="00AF0014" w:rsidRPr="00E95920">
        <w:rPr>
          <w:rFonts w:asciiTheme="minorHAnsi" w:hAnsiTheme="minorHAnsi" w:cstheme="minorHAnsi"/>
        </w:rPr>
        <w:t>uviin yri</w:t>
      </w:r>
      <w:r w:rsidRPr="00E95920">
        <w:rPr>
          <w:rFonts w:asciiTheme="minorHAnsi" w:hAnsiTheme="minorHAnsi" w:cstheme="minorHAnsi"/>
        </w:rPr>
        <w:t xml:space="preserve">tyksiin sekä osaltaan turvata huoltovarmuutta. </w:t>
      </w:r>
    </w:p>
    <w:p w14:paraId="438A04F6" w14:textId="77777777" w:rsidR="003D7AD5" w:rsidRPr="006D77F3" w:rsidRDefault="003D7AD5" w:rsidP="003D7AD5">
      <w:pPr>
        <w:pStyle w:val="Luettelokappale"/>
        <w:numPr>
          <w:ilvl w:val="0"/>
          <w:numId w:val="28"/>
        </w:numPr>
        <w:spacing w:after="0" w:line="240" w:lineRule="auto"/>
        <w:rPr>
          <w:rFonts w:asciiTheme="minorHAnsi" w:hAnsiTheme="minorHAnsi" w:cstheme="minorHAnsi"/>
        </w:rPr>
      </w:pPr>
      <w:r w:rsidRPr="00E95920">
        <w:rPr>
          <w:rFonts w:asciiTheme="minorHAnsi" w:hAnsiTheme="minorHAnsi" w:cstheme="minorHAnsi"/>
          <w:i/>
        </w:rPr>
        <w:t>Meritekniikan insinööri (ylempi amk)</w:t>
      </w:r>
      <w:r w:rsidRPr="00E95920">
        <w:rPr>
          <w:rFonts w:asciiTheme="minorHAnsi" w:hAnsiTheme="minorHAnsi" w:cstheme="minorHAnsi"/>
        </w:rPr>
        <w:t xml:space="preserve">, </w:t>
      </w:r>
      <w:r w:rsidRPr="00E95920">
        <w:rPr>
          <w:rFonts w:asciiTheme="minorHAnsi" w:hAnsiTheme="minorHAnsi" w:cstheme="minorHAnsi"/>
          <w:i/>
        </w:rPr>
        <w:t>koulutus englannin kielellä</w:t>
      </w:r>
      <w:r w:rsidRPr="00E95920">
        <w:rPr>
          <w:rFonts w:asciiTheme="minorHAnsi" w:hAnsiTheme="minorHAnsi" w:cstheme="minorHAnsi"/>
        </w:rPr>
        <w:t>, 30 aloituspaikkaa</w:t>
      </w:r>
      <w:r w:rsidR="00E95920" w:rsidRPr="00E95920">
        <w:rPr>
          <w:rFonts w:asciiTheme="minorHAnsi" w:hAnsiTheme="minorHAnsi" w:cstheme="minorHAnsi"/>
        </w:rPr>
        <w:t xml:space="preserve"> Turussa ja Raumalla</w:t>
      </w:r>
      <w:r w:rsidR="00AF0014" w:rsidRPr="00E95920">
        <w:rPr>
          <w:rFonts w:asciiTheme="minorHAnsi" w:hAnsiTheme="minorHAnsi" w:cstheme="minorHAnsi"/>
        </w:rPr>
        <w:t>.</w:t>
      </w:r>
      <w:r w:rsidR="006D77F3" w:rsidRPr="00E95920">
        <w:rPr>
          <w:rFonts w:asciiTheme="minorHAnsi" w:hAnsiTheme="minorHAnsi" w:cstheme="minorHAnsi"/>
        </w:rPr>
        <w:t xml:space="preserve"> Tutkinnon </w:t>
      </w:r>
      <w:r w:rsidRPr="00E95920">
        <w:rPr>
          <w:rFonts w:asciiTheme="minorHAnsi" w:hAnsiTheme="minorHAnsi" w:cstheme="minorHAnsi"/>
        </w:rPr>
        <w:t>koulutussisältö käsittää laivanrakennusopin (</w:t>
      </w:r>
      <w:proofErr w:type="spellStart"/>
      <w:r w:rsidRPr="00E95920">
        <w:rPr>
          <w:rFonts w:asciiTheme="minorHAnsi" w:hAnsiTheme="minorHAnsi" w:cstheme="minorHAnsi"/>
        </w:rPr>
        <w:t>naval</w:t>
      </w:r>
      <w:proofErr w:type="spellEnd"/>
      <w:r w:rsidRPr="00E95920">
        <w:rPr>
          <w:rFonts w:asciiTheme="minorHAnsi" w:hAnsiTheme="minorHAnsi" w:cstheme="minorHAnsi"/>
        </w:rPr>
        <w:t xml:space="preserve"> </w:t>
      </w:r>
      <w:proofErr w:type="spellStart"/>
      <w:r w:rsidRPr="00E95920">
        <w:rPr>
          <w:rFonts w:asciiTheme="minorHAnsi" w:hAnsiTheme="minorHAnsi" w:cstheme="minorHAnsi"/>
        </w:rPr>
        <w:t>architecture</w:t>
      </w:r>
      <w:proofErr w:type="spellEnd"/>
      <w:r w:rsidRPr="00E95920">
        <w:rPr>
          <w:rFonts w:asciiTheme="minorHAnsi" w:hAnsiTheme="minorHAnsi" w:cstheme="minorHAnsi"/>
        </w:rPr>
        <w:t xml:space="preserve">) lisäksi erityisesti laivan koneistojen </w:t>
      </w:r>
      <w:r w:rsidRPr="00AF0014">
        <w:rPr>
          <w:rFonts w:asciiTheme="minorHAnsi" w:hAnsiTheme="minorHAnsi" w:cstheme="minorHAnsi"/>
        </w:rPr>
        <w:t xml:space="preserve">ja muitten </w:t>
      </w:r>
      <w:r w:rsidR="006D77F3">
        <w:rPr>
          <w:rFonts w:asciiTheme="minorHAnsi" w:hAnsiTheme="minorHAnsi" w:cstheme="minorHAnsi"/>
        </w:rPr>
        <w:t>teknisten järjestelmien suunnit</w:t>
      </w:r>
      <w:r w:rsidRPr="00AF0014">
        <w:rPr>
          <w:rFonts w:asciiTheme="minorHAnsi" w:hAnsiTheme="minorHAnsi" w:cstheme="minorHAnsi"/>
        </w:rPr>
        <w:t xml:space="preserve">telun ja rakentamisen sekä </w:t>
      </w:r>
      <w:r w:rsidRPr="00AF0014">
        <w:rPr>
          <w:rFonts w:asciiTheme="minorHAnsi" w:hAnsiTheme="minorHAnsi" w:cstheme="minorHAnsi"/>
        </w:rPr>
        <w:lastRenderedPageBreak/>
        <w:t>meriteollisuuden ja muun tekno</w:t>
      </w:r>
      <w:r w:rsidR="006D77F3">
        <w:rPr>
          <w:rFonts w:asciiTheme="minorHAnsi" w:hAnsiTheme="minorHAnsi" w:cstheme="minorHAnsi"/>
        </w:rPr>
        <w:t>logiateollisuuden tuotteiden ym</w:t>
      </w:r>
      <w:r w:rsidRPr="00AF0014">
        <w:rPr>
          <w:rFonts w:asciiTheme="minorHAnsi" w:hAnsiTheme="minorHAnsi" w:cstheme="minorHAnsi"/>
        </w:rPr>
        <w:t>päristövaikutuksien systemaattisen kartoituksen, jossa painot</w:t>
      </w:r>
      <w:r w:rsidR="002C69D6">
        <w:rPr>
          <w:rFonts w:asciiTheme="minorHAnsi" w:hAnsiTheme="minorHAnsi" w:cstheme="minorHAnsi"/>
        </w:rPr>
        <w:t>tuvat erityisesti tuotteen elin</w:t>
      </w:r>
      <w:r w:rsidRPr="00AF0014">
        <w:rPr>
          <w:rFonts w:asciiTheme="minorHAnsi" w:hAnsiTheme="minorHAnsi" w:cstheme="minorHAnsi"/>
        </w:rPr>
        <w:t>kaaren alku- ja loppujaksot. Koulutuksen tuloksena telakat j</w:t>
      </w:r>
      <w:r w:rsidR="006D77F3">
        <w:rPr>
          <w:rFonts w:asciiTheme="minorHAnsi" w:hAnsiTheme="minorHAnsi" w:cstheme="minorHAnsi"/>
        </w:rPr>
        <w:t>a muu meriteollisuus saavat hen</w:t>
      </w:r>
      <w:r w:rsidRPr="00AF0014">
        <w:rPr>
          <w:rFonts w:asciiTheme="minorHAnsi" w:hAnsiTheme="minorHAnsi" w:cstheme="minorHAnsi"/>
        </w:rPr>
        <w:t>kilöstöä, joka pystyy tuottamaan tiedonhallinnan, energiankäytön, ympäris</w:t>
      </w:r>
      <w:r w:rsidR="006D77F3">
        <w:rPr>
          <w:rFonts w:asciiTheme="minorHAnsi" w:hAnsiTheme="minorHAnsi" w:cstheme="minorHAnsi"/>
        </w:rPr>
        <w:t>tövaikutusten, tur</w:t>
      </w:r>
      <w:r w:rsidRPr="00AF0014">
        <w:rPr>
          <w:rFonts w:asciiTheme="minorHAnsi" w:hAnsiTheme="minorHAnsi" w:cstheme="minorHAnsi"/>
        </w:rPr>
        <w:t xml:space="preserve">vallisuuden, käytettävyyden ja tuotantokustannusten suhteissa kilpailukykyisiä tuotteita. </w:t>
      </w:r>
      <w:r w:rsidRPr="006D77F3">
        <w:rPr>
          <w:rFonts w:asciiTheme="minorHAnsi" w:hAnsiTheme="minorHAnsi" w:cstheme="minorHAnsi"/>
        </w:rPr>
        <w:t xml:space="preserve">Tavoitteena on vahvistaa merellisiä </w:t>
      </w:r>
      <w:proofErr w:type="spellStart"/>
      <w:r w:rsidR="006D77F3">
        <w:rPr>
          <w:rFonts w:asciiTheme="minorHAnsi" w:hAnsiTheme="minorHAnsi" w:cstheme="minorHAnsi"/>
        </w:rPr>
        <w:t>cleantech-</w:t>
      </w:r>
      <w:r w:rsidRPr="006D77F3">
        <w:rPr>
          <w:rFonts w:asciiTheme="minorHAnsi" w:hAnsiTheme="minorHAnsi" w:cstheme="minorHAnsi"/>
        </w:rPr>
        <w:t>tuoteinnovaati</w:t>
      </w:r>
      <w:r w:rsidR="006D77F3">
        <w:rPr>
          <w:rFonts w:asciiTheme="minorHAnsi" w:hAnsiTheme="minorHAnsi" w:cstheme="minorHAnsi"/>
        </w:rPr>
        <w:t>oita</w:t>
      </w:r>
      <w:proofErr w:type="spellEnd"/>
      <w:r w:rsidR="006D77F3">
        <w:rPr>
          <w:rFonts w:asciiTheme="minorHAnsi" w:hAnsiTheme="minorHAnsi" w:cstheme="minorHAnsi"/>
        </w:rPr>
        <w:t xml:space="preserve"> ja tuotekehitystä sekä näi</w:t>
      </w:r>
      <w:r w:rsidRPr="006D77F3">
        <w:rPr>
          <w:rFonts w:asciiTheme="minorHAnsi" w:hAnsiTheme="minorHAnsi" w:cstheme="minorHAnsi"/>
        </w:rPr>
        <w:t>hin liittyvää monipuolista koulutusta. Koulutuksen kautta lu</w:t>
      </w:r>
      <w:r w:rsidR="006D77F3">
        <w:rPr>
          <w:rFonts w:asciiTheme="minorHAnsi" w:hAnsiTheme="minorHAnsi" w:cstheme="minorHAnsi"/>
        </w:rPr>
        <w:t>odaan Euroopan tasolla merkittä</w:t>
      </w:r>
      <w:r w:rsidRPr="006D77F3">
        <w:rPr>
          <w:rFonts w:asciiTheme="minorHAnsi" w:hAnsiTheme="minorHAnsi" w:cstheme="minorHAnsi"/>
        </w:rPr>
        <w:t>vä osaamisen keskittymä</w:t>
      </w:r>
      <w:r w:rsidR="00364806">
        <w:rPr>
          <w:rFonts w:asciiTheme="minorHAnsi" w:hAnsiTheme="minorHAnsi" w:cstheme="minorHAnsi"/>
        </w:rPr>
        <w:t>,</w:t>
      </w:r>
      <w:r w:rsidRPr="006D77F3">
        <w:rPr>
          <w:rFonts w:asciiTheme="minorHAnsi" w:hAnsiTheme="minorHAnsi" w:cstheme="minorHAnsi"/>
        </w:rPr>
        <w:t xml:space="preserve"> sillä vastaavaa osaamista ei tällä he</w:t>
      </w:r>
      <w:r w:rsidR="006D77F3">
        <w:rPr>
          <w:rFonts w:asciiTheme="minorHAnsi" w:hAnsiTheme="minorHAnsi" w:cstheme="minorHAnsi"/>
        </w:rPr>
        <w:t>tkellä ole muillakaan teollisuu</w:t>
      </w:r>
      <w:r w:rsidRPr="006D77F3">
        <w:rPr>
          <w:rFonts w:asciiTheme="minorHAnsi" w:hAnsiTheme="minorHAnsi" w:cstheme="minorHAnsi"/>
        </w:rPr>
        <w:t>den aloilla. Se hyödyttää sekä Suomen meriteollisuutta että</w:t>
      </w:r>
      <w:r w:rsidR="006D77F3">
        <w:rPr>
          <w:rFonts w:asciiTheme="minorHAnsi" w:hAnsiTheme="minorHAnsi" w:cstheme="minorHAnsi"/>
        </w:rPr>
        <w:t xml:space="preserve"> kansainvälistä tutkimuksen vai</w:t>
      </w:r>
      <w:r w:rsidRPr="006D77F3">
        <w:rPr>
          <w:rFonts w:asciiTheme="minorHAnsi" w:hAnsiTheme="minorHAnsi" w:cstheme="minorHAnsi"/>
        </w:rPr>
        <w:t>kuttavuutta.  Näillä alueilla on Suomessa nyt tutkimuksen j</w:t>
      </w:r>
      <w:r w:rsidR="006D77F3">
        <w:rPr>
          <w:rFonts w:asciiTheme="minorHAnsi" w:hAnsiTheme="minorHAnsi" w:cstheme="minorHAnsi"/>
        </w:rPr>
        <w:t>a opetuksen suhteen aukkoja. Yhdessä Aalto-</w:t>
      </w:r>
      <w:r w:rsidRPr="006D77F3">
        <w:rPr>
          <w:rFonts w:asciiTheme="minorHAnsi" w:hAnsiTheme="minorHAnsi" w:cstheme="minorHAnsi"/>
        </w:rPr>
        <w:t>yliopiston sekä valittujen koti- ja ulkomaiste</w:t>
      </w:r>
      <w:r w:rsidR="006D77F3">
        <w:rPr>
          <w:rFonts w:asciiTheme="minorHAnsi" w:hAnsiTheme="minorHAnsi" w:cstheme="minorHAnsi"/>
        </w:rPr>
        <w:t>n toimijoiden kanssa luodaan Eu</w:t>
      </w:r>
      <w:r w:rsidRPr="006D77F3">
        <w:rPr>
          <w:rFonts w:asciiTheme="minorHAnsi" w:hAnsiTheme="minorHAnsi" w:cstheme="minorHAnsi"/>
        </w:rPr>
        <w:t>roopan tasolla me</w:t>
      </w:r>
      <w:r w:rsidR="00364806">
        <w:rPr>
          <w:rFonts w:asciiTheme="minorHAnsi" w:hAnsiTheme="minorHAnsi" w:cstheme="minorHAnsi"/>
        </w:rPr>
        <w:t>rkittävä osaamisen keskittymä.</w:t>
      </w:r>
    </w:p>
    <w:p w14:paraId="438A04F7" w14:textId="77777777" w:rsidR="003D7AD5" w:rsidRPr="003D7AD5" w:rsidRDefault="003D7AD5" w:rsidP="003D7AD5">
      <w:pPr>
        <w:spacing w:after="0" w:line="240" w:lineRule="auto"/>
        <w:rPr>
          <w:rFonts w:asciiTheme="minorHAnsi" w:hAnsiTheme="minorHAnsi" w:cstheme="minorHAnsi"/>
        </w:rPr>
      </w:pPr>
    </w:p>
    <w:p w14:paraId="438A04F8" w14:textId="77777777" w:rsidR="003D7AD5" w:rsidRPr="00E95920" w:rsidRDefault="003D7AD5" w:rsidP="003D7AD5">
      <w:pPr>
        <w:spacing w:after="0" w:line="240" w:lineRule="auto"/>
        <w:rPr>
          <w:rFonts w:asciiTheme="minorHAnsi" w:hAnsiTheme="minorHAnsi" w:cstheme="minorHAnsi"/>
        </w:rPr>
      </w:pPr>
      <w:r w:rsidRPr="00E95920">
        <w:rPr>
          <w:rFonts w:asciiTheme="minorHAnsi" w:hAnsiTheme="minorHAnsi" w:cstheme="minorHAnsi"/>
        </w:rPr>
        <w:t xml:space="preserve">Merenkulun koulutuksen toteuttamisen perusedellytyksenä on toimivat simulaattoriympäristöt. Simulaattoriohjelmilla tulee voida ohjailla usealla komentosillalla kymmeniä erilaisia alusmalleja ympäri maailman meriä. </w:t>
      </w:r>
      <w:r w:rsidR="006D77F3" w:rsidRPr="00E95920">
        <w:rPr>
          <w:rFonts w:asciiTheme="minorHAnsi" w:hAnsiTheme="minorHAnsi" w:cstheme="minorHAnsi"/>
        </w:rPr>
        <w:t>H</w:t>
      </w:r>
      <w:r w:rsidRPr="00E95920">
        <w:rPr>
          <w:rFonts w:asciiTheme="minorHAnsi" w:hAnsiTheme="minorHAnsi" w:cstheme="minorHAnsi"/>
        </w:rPr>
        <w:t>ankkeessa uudistetaan simulaattoriympäristöt erityisesti arktisen merenkulun ja ROV-simuloinnin osalta. Tämä mahdollistaa sekä kansallisen että kansainvälisen DP- ja jääoperointikoulutuksen.</w:t>
      </w:r>
      <w:r w:rsidR="007231BF" w:rsidRPr="00E95920">
        <w:rPr>
          <w:rFonts w:asciiTheme="minorHAnsi" w:hAnsiTheme="minorHAnsi" w:cstheme="minorHAnsi"/>
        </w:rPr>
        <w:t xml:space="preserve"> Simulaattoriin tulee simuloida kaikki Suomen meriväylät luotsi-, linjaluotsi- ja erivapaustutkintoja varten. Myös uusia väylä- ja satamahankkeita tulee pystyä simuloimaan.</w:t>
      </w:r>
    </w:p>
    <w:p w14:paraId="438A04F9" w14:textId="77777777" w:rsidR="00AF04CD" w:rsidRPr="000D5D81" w:rsidRDefault="00AF04CD" w:rsidP="00AF04CD">
      <w:pPr>
        <w:pStyle w:val="NormaaliWWW"/>
        <w:outlineLvl w:val="0"/>
        <w:rPr>
          <w:rStyle w:val="google-src-text"/>
          <w:rFonts w:ascii="Calibri" w:hAnsi="Calibri" w:cs="Calibri"/>
          <w:b/>
          <w:bCs/>
          <w:color w:val="1F497D" w:themeColor="text2"/>
        </w:rPr>
      </w:pPr>
      <w:r>
        <w:rPr>
          <w:rStyle w:val="google-src-text"/>
          <w:rFonts w:ascii="Calibri" w:hAnsi="Calibri" w:cs="Calibri"/>
          <w:b/>
          <w:bCs/>
          <w:color w:val="1F497D" w:themeColor="text2"/>
        </w:rPr>
        <w:t>Työpaketti 2: TKI-toiminnan tukeminen</w:t>
      </w:r>
    </w:p>
    <w:p w14:paraId="438A04FA" w14:textId="77777777" w:rsidR="007556C9" w:rsidRDefault="007556C9" w:rsidP="007556C9">
      <w:pPr>
        <w:spacing w:after="0" w:line="240" w:lineRule="auto"/>
        <w:rPr>
          <w:rFonts w:asciiTheme="minorHAnsi" w:hAnsiTheme="minorHAnsi" w:cstheme="minorHAnsi"/>
        </w:rPr>
      </w:pPr>
      <w:r w:rsidRPr="007556C9">
        <w:rPr>
          <w:rFonts w:asciiTheme="minorHAnsi" w:hAnsiTheme="minorHAnsi" w:cstheme="minorHAnsi"/>
        </w:rPr>
        <w:t>Turussa toimii Koneteknologiakeskus Turku Oy:n johdol</w:t>
      </w:r>
      <w:r w:rsidR="00C71C0D">
        <w:rPr>
          <w:rFonts w:asciiTheme="minorHAnsi" w:hAnsiTheme="minorHAnsi" w:cstheme="minorHAnsi"/>
        </w:rPr>
        <w:t>la Suomen johtavien meri- ja metalliteollisuuden TKI</w:t>
      </w:r>
      <w:r w:rsidRPr="007556C9">
        <w:rPr>
          <w:rFonts w:asciiTheme="minorHAnsi" w:hAnsiTheme="minorHAnsi" w:cstheme="minorHAnsi"/>
        </w:rPr>
        <w:t>-toimintaa palvelevien korkeakoulujen</w:t>
      </w:r>
      <w:r w:rsidR="00C71C0D">
        <w:rPr>
          <w:rFonts w:asciiTheme="minorHAnsi" w:hAnsiTheme="minorHAnsi" w:cstheme="minorHAnsi"/>
        </w:rPr>
        <w:t>,</w:t>
      </w:r>
      <w:r w:rsidRPr="007556C9">
        <w:rPr>
          <w:rFonts w:asciiTheme="minorHAnsi" w:hAnsiTheme="minorHAnsi" w:cstheme="minorHAnsi"/>
        </w:rPr>
        <w:t xml:space="preserve"> yliopistojen ja tutkimuslaitosten vahva tutkimuskonsortio, </w:t>
      </w:r>
      <w:proofErr w:type="spellStart"/>
      <w:r w:rsidRPr="007556C9">
        <w:rPr>
          <w:rFonts w:asciiTheme="minorHAnsi" w:hAnsiTheme="minorHAnsi" w:cstheme="minorHAnsi"/>
        </w:rPr>
        <w:t>Meridiem</w:t>
      </w:r>
      <w:proofErr w:type="spellEnd"/>
      <w:r w:rsidRPr="007556C9">
        <w:rPr>
          <w:rFonts w:asciiTheme="minorHAnsi" w:hAnsiTheme="minorHAnsi" w:cstheme="minorHAnsi"/>
        </w:rPr>
        <w:t xml:space="preserve"> (Aalto yliopisto, Turun yliopisto, Åbo Akademi, Lappeenrannan teknillinen yliopisto, Turun ammattikorkeakoulu ja Novia </w:t>
      </w:r>
      <w:proofErr w:type="spellStart"/>
      <w:r w:rsidRPr="007556C9">
        <w:rPr>
          <w:rFonts w:asciiTheme="minorHAnsi" w:hAnsiTheme="minorHAnsi" w:cstheme="minorHAnsi"/>
        </w:rPr>
        <w:t>Yrkeshögskola</w:t>
      </w:r>
      <w:proofErr w:type="spellEnd"/>
      <w:r w:rsidRPr="007556C9">
        <w:rPr>
          <w:rFonts w:asciiTheme="minorHAnsi" w:hAnsiTheme="minorHAnsi" w:cstheme="minorHAnsi"/>
        </w:rPr>
        <w:t>). Tämän ainutlaatuisen kokonaisuu</w:t>
      </w:r>
      <w:r w:rsidR="00561248">
        <w:rPr>
          <w:rFonts w:asciiTheme="minorHAnsi" w:hAnsiTheme="minorHAnsi" w:cstheme="minorHAnsi"/>
        </w:rPr>
        <w:t>den vahvistaminen on merkittävimpiä</w:t>
      </w:r>
      <w:r w:rsidRPr="007556C9">
        <w:rPr>
          <w:rFonts w:asciiTheme="minorHAnsi" w:hAnsiTheme="minorHAnsi" w:cstheme="minorHAnsi"/>
        </w:rPr>
        <w:t xml:space="preserve"> meriteollisu</w:t>
      </w:r>
      <w:r w:rsidR="00561248">
        <w:rPr>
          <w:rFonts w:asciiTheme="minorHAnsi" w:hAnsiTheme="minorHAnsi" w:cstheme="minorHAnsi"/>
        </w:rPr>
        <w:t>uden kehittämisen rakenteellisia</w:t>
      </w:r>
      <w:r w:rsidRPr="007556C9">
        <w:rPr>
          <w:rFonts w:asciiTheme="minorHAnsi" w:hAnsiTheme="minorHAnsi" w:cstheme="minorHAnsi"/>
        </w:rPr>
        <w:t xml:space="preserve"> ratkaisu</w:t>
      </w:r>
      <w:r w:rsidR="00561248">
        <w:rPr>
          <w:rFonts w:asciiTheme="minorHAnsi" w:hAnsiTheme="minorHAnsi" w:cstheme="minorHAnsi"/>
        </w:rPr>
        <w:t>ja</w:t>
      </w:r>
      <w:r w:rsidRPr="007556C9">
        <w:rPr>
          <w:rFonts w:asciiTheme="minorHAnsi" w:hAnsiTheme="minorHAnsi" w:cstheme="minorHAnsi"/>
        </w:rPr>
        <w:t xml:space="preserve">. </w:t>
      </w:r>
      <w:proofErr w:type="spellStart"/>
      <w:r w:rsidRPr="007556C9">
        <w:rPr>
          <w:rFonts w:asciiTheme="minorHAnsi" w:hAnsiTheme="minorHAnsi" w:cstheme="minorHAnsi"/>
        </w:rPr>
        <w:t>Meridiem-rakennetta</w:t>
      </w:r>
      <w:proofErr w:type="spellEnd"/>
      <w:r w:rsidRPr="007556C9">
        <w:rPr>
          <w:rFonts w:asciiTheme="minorHAnsi" w:hAnsiTheme="minorHAnsi" w:cstheme="minorHAnsi"/>
        </w:rPr>
        <w:t xml:space="preserve"> kehitetään luomalla kansallisesti vaikuttava huippuluokan avoimen innovaatiotoiminnan kohtauspaikka korkeakouluille ja toiminnalliset puitteet yhteishankkeiden toteuttamiseksi. Tulevaisuuden palveluihin sisältyvät myös koulutus, tutkimus, seminaarit, tietopalvelut, projektijohtopalvelut </w:t>
      </w:r>
      <w:r w:rsidR="00561248">
        <w:rPr>
          <w:rFonts w:asciiTheme="minorHAnsi" w:hAnsiTheme="minorHAnsi" w:cstheme="minorHAnsi"/>
        </w:rPr>
        <w:t>sekä</w:t>
      </w:r>
      <w:r w:rsidRPr="007556C9">
        <w:rPr>
          <w:rFonts w:asciiTheme="minorHAnsi" w:hAnsiTheme="minorHAnsi" w:cstheme="minorHAnsi"/>
        </w:rPr>
        <w:t xml:space="preserve"> hanke</w:t>
      </w:r>
      <w:r w:rsidR="00561248">
        <w:rPr>
          <w:rFonts w:asciiTheme="minorHAnsi" w:hAnsiTheme="minorHAnsi" w:cstheme="minorHAnsi"/>
        </w:rPr>
        <w:t xml:space="preserve">valmistelu- ja </w:t>
      </w:r>
      <w:r w:rsidRPr="007556C9">
        <w:rPr>
          <w:rFonts w:asciiTheme="minorHAnsi" w:hAnsiTheme="minorHAnsi" w:cstheme="minorHAnsi"/>
        </w:rPr>
        <w:t>koordinaatiopalvelut.</w:t>
      </w:r>
    </w:p>
    <w:p w14:paraId="438A04FB" w14:textId="77777777" w:rsidR="00561248" w:rsidRDefault="00561248" w:rsidP="007556C9">
      <w:pPr>
        <w:spacing w:after="0" w:line="240" w:lineRule="auto"/>
        <w:rPr>
          <w:rFonts w:asciiTheme="minorHAnsi" w:hAnsiTheme="minorHAnsi" w:cstheme="minorHAnsi"/>
        </w:rPr>
      </w:pPr>
    </w:p>
    <w:p w14:paraId="438A04FC" w14:textId="77777777" w:rsidR="00561248" w:rsidRDefault="006F3889" w:rsidP="006F3889">
      <w:pPr>
        <w:spacing w:after="0" w:line="240" w:lineRule="auto"/>
        <w:rPr>
          <w:rFonts w:asciiTheme="minorHAnsi" w:hAnsiTheme="minorHAnsi" w:cstheme="minorHAnsi"/>
        </w:rPr>
      </w:pPr>
      <w:proofErr w:type="spellStart"/>
      <w:r w:rsidRPr="006F3889">
        <w:rPr>
          <w:rFonts w:asciiTheme="minorHAnsi" w:hAnsiTheme="minorHAnsi" w:cstheme="minorHAnsi"/>
        </w:rPr>
        <w:t>Seaside</w:t>
      </w:r>
      <w:proofErr w:type="spellEnd"/>
      <w:r w:rsidRPr="006F3889">
        <w:rPr>
          <w:rFonts w:asciiTheme="minorHAnsi" w:hAnsiTheme="minorHAnsi" w:cstheme="minorHAnsi"/>
        </w:rPr>
        <w:t xml:space="preserve"> Industry </w:t>
      </w:r>
      <w:proofErr w:type="spellStart"/>
      <w:r w:rsidRPr="006F3889">
        <w:rPr>
          <w:rFonts w:asciiTheme="minorHAnsi" w:hAnsiTheme="minorHAnsi" w:cstheme="minorHAnsi"/>
        </w:rPr>
        <w:t>Park</w:t>
      </w:r>
      <w:proofErr w:type="spellEnd"/>
      <w:r w:rsidRPr="006F3889">
        <w:rPr>
          <w:rFonts w:asciiTheme="minorHAnsi" w:hAnsiTheme="minorHAnsi" w:cstheme="minorHAnsi"/>
        </w:rPr>
        <w:t xml:space="preserve"> on monien liiketoimintamahdollisuuksien raskaan metalliteollisuuden teollisuuspuisto logistisesti erinomaisella paikalla Raumalla </w:t>
      </w:r>
      <w:proofErr w:type="spellStart"/>
      <w:r w:rsidRPr="006F3889">
        <w:rPr>
          <w:rFonts w:asciiTheme="minorHAnsi" w:hAnsiTheme="minorHAnsi" w:cstheme="minorHAnsi"/>
        </w:rPr>
        <w:t>SAMKin</w:t>
      </w:r>
      <w:proofErr w:type="spellEnd"/>
      <w:r w:rsidRPr="006F3889">
        <w:rPr>
          <w:rFonts w:asciiTheme="minorHAnsi" w:hAnsiTheme="minorHAnsi" w:cstheme="minorHAnsi"/>
        </w:rPr>
        <w:t xml:space="preserve"> kampuksen välittömässä läheisyydessä. Puiston teollinen pohja on vankka. Alueella toimii menestyviä päämiesyrityksiä, joilla on tiivis ja laaja toimitusverkosto. Puistoon sijoittuvat itsenäiset yritykset saavuttavat skaalaetuja hyödyntämällä yhteistä infrastruktuuria ja tukipalveluja. </w:t>
      </w:r>
      <w:r>
        <w:rPr>
          <w:rFonts w:asciiTheme="minorHAnsi" w:hAnsiTheme="minorHAnsi" w:cstheme="minorHAnsi"/>
        </w:rPr>
        <w:t xml:space="preserve">Puiston yritysten kanssa käynnistetään </w:t>
      </w:r>
      <w:proofErr w:type="spellStart"/>
      <w:r>
        <w:rPr>
          <w:rFonts w:asciiTheme="minorHAnsi" w:hAnsiTheme="minorHAnsi" w:cstheme="minorHAnsi"/>
        </w:rPr>
        <w:t>tki-projekteja</w:t>
      </w:r>
      <w:proofErr w:type="spellEnd"/>
      <w:r w:rsidRPr="006F3889">
        <w:rPr>
          <w:rFonts w:asciiTheme="minorHAnsi" w:hAnsiTheme="minorHAnsi" w:cstheme="minorHAnsi"/>
        </w:rPr>
        <w:t xml:space="preserve">. Painopiste tulee olemaan </w:t>
      </w:r>
      <w:proofErr w:type="spellStart"/>
      <w:r w:rsidRPr="006F3889">
        <w:rPr>
          <w:rFonts w:asciiTheme="minorHAnsi" w:hAnsiTheme="minorHAnsi" w:cstheme="minorHAnsi"/>
        </w:rPr>
        <w:t>offshore-teollisuuden</w:t>
      </w:r>
      <w:proofErr w:type="spellEnd"/>
      <w:r w:rsidRPr="006F3889">
        <w:rPr>
          <w:rFonts w:asciiTheme="minorHAnsi" w:hAnsiTheme="minorHAnsi" w:cstheme="minorHAnsi"/>
        </w:rPr>
        <w:t xml:space="preserve"> teknologisen osaamisen ja k</w:t>
      </w:r>
      <w:r>
        <w:rPr>
          <w:rFonts w:asciiTheme="minorHAnsi" w:hAnsiTheme="minorHAnsi" w:cstheme="minorHAnsi"/>
        </w:rPr>
        <w:t xml:space="preserve">orkean jalostusasteen tuotteissa ja niiden </w:t>
      </w:r>
      <w:r w:rsidRPr="006F3889">
        <w:rPr>
          <w:rFonts w:asciiTheme="minorHAnsi" w:hAnsiTheme="minorHAnsi" w:cstheme="minorHAnsi"/>
        </w:rPr>
        <w:t>vientiponnistuksissa Norjaan.</w:t>
      </w:r>
    </w:p>
    <w:p w14:paraId="438A04FD" w14:textId="77777777" w:rsidR="00E95920" w:rsidRDefault="00E95920" w:rsidP="006F3889">
      <w:pPr>
        <w:spacing w:after="0" w:line="240" w:lineRule="auto"/>
        <w:rPr>
          <w:rFonts w:asciiTheme="minorHAnsi" w:hAnsiTheme="minorHAnsi" w:cstheme="minorHAnsi"/>
        </w:rPr>
      </w:pPr>
    </w:p>
    <w:p w14:paraId="438A04FE" w14:textId="77777777" w:rsidR="00E95920" w:rsidRPr="00F0409B" w:rsidRDefault="00E95920" w:rsidP="00E95920">
      <w:pPr>
        <w:spacing w:after="0" w:line="240" w:lineRule="auto"/>
        <w:rPr>
          <w:rStyle w:val="google-src-text"/>
          <w:rFonts w:eastAsia="SimSun" w:cs="Calibri"/>
          <w:b/>
          <w:bCs/>
          <w:sz w:val="24"/>
          <w:szCs w:val="24"/>
          <w:lang w:eastAsia="fi-FI"/>
        </w:rPr>
      </w:pPr>
      <w:proofErr w:type="spellStart"/>
      <w:r w:rsidRPr="00F0409B">
        <w:rPr>
          <w:rFonts w:asciiTheme="minorHAnsi" w:hAnsiTheme="minorHAnsi" w:cstheme="minorHAnsi"/>
        </w:rPr>
        <w:t>Blue</w:t>
      </w:r>
      <w:proofErr w:type="spellEnd"/>
      <w:r w:rsidRPr="00F0409B">
        <w:rPr>
          <w:rFonts w:asciiTheme="minorHAnsi" w:hAnsiTheme="minorHAnsi" w:cstheme="minorHAnsi"/>
        </w:rPr>
        <w:t xml:space="preserve"> Industry </w:t>
      </w:r>
      <w:proofErr w:type="spellStart"/>
      <w:r w:rsidRPr="00F0409B">
        <w:rPr>
          <w:rFonts w:asciiTheme="minorHAnsi" w:hAnsiTheme="minorHAnsi" w:cstheme="minorHAnsi"/>
        </w:rPr>
        <w:t>Park</w:t>
      </w:r>
      <w:proofErr w:type="spellEnd"/>
      <w:r w:rsidRPr="00F0409B">
        <w:rPr>
          <w:rFonts w:asciiTheme="minorHAnsi" w:hAnsiTheme="minorHAnsi" w:cstheme="minorHAnsi"/>
        </w:rPr>
        <w:t xml:space="preserve"> Turun telakan välittömässä läheisyydessä kehitetään maailmanluokan keskukseksi meriteollisuuden osaamisen ja kehityksen sekä tuotannon, sen infrastruktuurin ja palveluiden alueilla. Merkittävä osa yrityksistä ja tuotteista liittyy risteilijöiden</w:t>
      </w:r>
      <w:r w:rsidRPr="00F0409B">
        <w:rPr>
          <w:rStyle w:val="google-src-text"/>
          <w:rFonts w:eastAsia="SimSun" w:cs="Calibri"/>
          <w:bCs/>
          <w:sz w:val="24"/>
          <w:szCs w:val="24"/>
          <w:lang w:eastAsia="fi-FI"/>
        </w:rPr>
        <w:t xml:space="preserve"> </w:t>
      </w:r>
      <w:r w:rsidRPr="00F0409B">
        <w:rPr>
          <w:rStyle w:val="google-src-text"/>
          <w:rFonts w:eastAsia="SimSun" w:cs="Calibri"/>
          <w:bCs/>
          <w:lang w:eastAsia="fi-FI"/>
        </w:rPr>
        <w:t xml:space="preserve">rakentamiseen, mutta toteutus varmistaa kilpailukyvyn merkittävästi laajemmin teknologiateollisuuden eri aloilla. </w:t>
      </w:r>
      <w:r w:rsidRPr="00F0409B">
        <w:rPr>
          <w:rStyle w:val="google-src-text"/>
          <w:rFonts w:eastAsia="SimSun" w:cs="Calibri"/>
          <w:b/>
          <w:bCs/>
          <w:sz w:val="24"/>
          <w:szCs w:val="24"/>
          <w:lang w:eastAsia="fi-FI"/>
        </w:rPr>
        <w:t xml:space="preserve">  </w:t>
      </w:r>
    </w:p>
    <w:p w14:paraId="438A04FF" w14:textId="77777777" w:rsidR="00AF04CD" w:rsidRPr="000D5D81" w:rsidRDefault="00AF04CD" w:rsidP="00AF04CD">
      <w:pPr>
        <w:pStyle w:val="NormaaliWWW"/>
        <w:outlineLvl w:val="0"/>
        <w:rPr>
          <w:rStyle w:val="google-src-text"/>
          <w:rFonts w:ascii="Calibri" w:hAnsi="Calibri" w:cs="Calibri"/>
          <w:b/>
          <w:bCs/>
          <w:color w:val="1F497D" w:themeColor="text2"/>
        </w:rPr>
      </w:pPr>
      <w:r>
        <w:rPr>
          <w:rStyle w:val="google-src-text"/>
          <w:rFonts w:ascii="Calibri" w:hAnsi="Calibri" w:cs="Calibri"/>
          <w:b/>
          <w:bCs/>
          <w:color w:val="1F497D" w:themeColor="text2"/>
        </w:rPr>
        <w:t>Työpaketti 3: Kansainvälinen koulutusvienti</w:t>
      </w:r>
    </w:p>
    <w:p w14:paraId="438A0500" w14:textId="77777777" w:rsidR="00E95920" w:rsidRPr="00F0409B" w:rsidRDefault="00E95920" w:rsidP="00E95920">
      <w:pPr>
        <w:spacing w:after="0" w:line="240" w:lineRule="auto"/>
        <w:rPr>
          <w:rFonts w:asciiTheme="minorHAnsi" w:hAnsiTheme="minorHAnsi" w:cstheme="minorHAnsi"/>
        </w:rPr>
      </w:pPr>
      <w:r w:rsidRPr="00F0409B">
        <w:rPr>
          <w:rFonts w:asciiTheme="minorHAnsi" w:hAnsiTheme="minorHAnsi" w:cstheme="minorHAnsi"/>
        </w:rPr>
        <w:t xml:space="preserve">Brasilia, Meksiko, Venäjä ja monet muut maat ovat </w:t>
      </w:r>
      <w:proofErr w:type="spellStart"/>
      <w:r w:rsidRPr="00F0409B">
        <w:rPr>
          <w:rFonts w:asciiTheme="minorHAnsi" w:hAnsiTheme="minorHAnsi" w:cstheme="minorHAnsi"/>
        </w:rPr>
        <w:t>offshore-toimintojensa</w:t>
      </w:r>
      <w:proofErr w:type="spellEnd"/>
      <w:r w:rsidRPr="00F0409B">
        <w:rPr>
          <w:rFonts w:asciiTheme="minorHAnsi" w:hAnsiTheme="minorHAnsi" w:cstheme="minorHAnsi"/>
        </w:rPr>
        <w:t xml:space="preserve"> kasvaessa merkittävästi panostamassa laivanrakennuksen ja koko meriteollisuuden kehittämiseen ja koulutukseen. Suomen meriteollisuusklusteri on luonut monen tason yhteydet suuriin kasvukohteisiin ja </w:t>
      </w:r>
      <w:r>
        <w:rPr>
          <w:rFonts w:asciiTheme="minorHAnsi" w:hAnsiTheme="minorHAnsi" w:cstheme="minorHAnsi"/>
        </w:rPr>
        <w:t xml:space="preserve">se </w:t>
      </w:r>
      <w:r w:rsidRPr="00F0409B">
        <w:rPr>
          <w:rFonts w:asciiTheme="minorHAnsi" w:hAnsiTheme="minorHAnsi" w:cstheme="minorHAnsi"/>
        </w:rPr>
        <w:t>vahvistaa yhte</w:t>
      </w:r>
      <w:r>
        <w:rPr>
          <w:rFonts w:asciiTheme="minorHAnsi" w:hAnsiTheme="minorHAnsi" w:cstheme="minorHAnsi"/>
        </w:rPr>
        <w:t>yksiä suunnitelmien mukaisesti.</w:t>
      </w:r>
      <w:r w:rsidRPr="00F0409B">
        <w:rPr>
          <w:rFonts w:asciiTheme="minorHAnsi" w:hAnsiTheme="minorHAnsi" w:cstheme="minorHAnsi"/>
        </w:rPr>
        <w:t xml:space="preserve"> </w:t>
      </w:r>
    </w:p>
    <w:p w14:paraId="438A0501" w14:textId="77777777" w:rsidR="00AF04CD" w:rsidRPr="00E95920" w:rsidRDefault="006F3889" w:rsidP="006F3889">
      <w:pPr>
        <w:spacing w:after="0" w:line="240" w:lineRule="auto"/>
        <w:rPr>
          <w:rFonts w:asciiTheme="minorHAnsi" w:hAnsiTheme="minorHAnsi" w:cstheme="minorHAnsi"/>
        </w:rPr>
      </w:pPr>
      <w:r w:rsidRPr="006F3889">
        <w:rPr>
          <w:rFonts w:asciiTheme="minorHAnsi" w:hAnsiTheme="minorHAnsi" w:cstheme="minorHAnsi"/>
        </w:rPr>
        <w:lastRenderedPageBreak/>
        <w:t>Namibia, Etelä-Afrikka ja E</w:t>
      </w:r>
      <w:r w:rsidRPr="00E95920">
        <w:rPr>
          <w:rFonts w:asciiTheme="minorHAnsi" w:hAnsiTheme="minorHAnsi" w:cstheme="minorHAnsi"/>
        </w:rPr>
        <w:t xml:space="preserve">ritrea ovat panostamassa merenkulkuelinkeinoon, satamien kehittämiseen, aluksien hankintaan ja merenkulun koulutuksen lisäämiseen. Tässä hankkeessa suunnitellaan ja toteutetaan merenkulun koulutusvientiä näihin maihin. Tavoitteena on, että pitkällä aikavälillä International </w:t>
      </w:r>
      <w:proofErr w:type="spellStart"/>
      <w:r w:rsidRPr="00E95920">
        <w:rPr>
          <w:rFonts w:asciiTheme="minorHAnsi" w:hAnsiTheme="minorHAnsi" w:cstheme="minorHAnsi"/>
        </w:rPr>
        <w:t>Maritime</w:t>
      </w:r>
      <w:proofErr w:type="spellEnd"/>
      <w:r w:rsidRPr="00E95920">
        <w:rPr>
          <w:rFonts w:asciiTheme="minorHAnsi" w:hAnsiTheme="minorHAnsi" w:cstheme="minorHAnsi"/>
        </w:rPr>
        <w:t xml:space="preserve"> </w:t>
      </w:r>
      <w:proofErr w:type="spellStart"/>
      <w:r w:rsidRPr="00E95920">
        <w:rPr>
          <w:rFonts w:asciiTheme="minorHAnsi" w:hAnsiTheme="minorHAnsi" w:cstheme="minorHAnsi"/>
        </w:rPr>
        <w:t>Organisati</w:t>
      </w:r>
      <w:r w:rsidR="00215C2D" w:rsidRPr="00E95920">
        <w:rPr>
          <w:rFonts w:asciiTheme="minorHAnsi" w:hAnsiTheme="minorHAnsi" w:cstheme="minorHAnsi"/>
        </w:rPr>
        <w:t>on</w:t>
      </w:r>
      <w:proofErr w:type="spellEnd"/>
      <w:r w:rsidR="00215C2D" w:rsidRPr="00E95920">
        <w:rPr>
          <w:rFonts w:asciiTheme="minorHAnsi" w:hAnsiTheme="minorHAnsi" w:cstheme="minorHAnsi"/>
        </w:rPr>
        <w:t xml:space="preserve"> (IMO) hyväksyisi koulutuksen Namibiassa ja Eritreassa. Etelä-Afrikka on jo IMO:n ns. valkoisella listalla.</w:t>
      </w:r>
      <w:r w:rsidRPr="00E95920">
        <w:rPr>
          <w:rFonts w:asciiTheme="minorHAnsi" w:hAnsiTheme="minorHAnsi" w:cstheme="minorHAnsi"/>
        </w:rPr>
        <w:br/>
      </w:r>
    </w:p>
    <w:p w14:paraId="438A0502" w14:textId="77777777" w:rsidR="00AF04CD" w:rsidRPr="00E95920" w:rsidRDefault="006D77F3" w:rsidP="00AF04CD">
      <w:pPr>
        <w:spacing w:after="0" w:line="240" w:lineRule="auto"/>
        <w:rPr>
          <w:rFonts w:asciiTheme="minorHAnsi" w:hAnsiTheme="minorHAnsi" w:cstheme="minorHAnsi"/>
        </w:rPr>
      </w:pPr>
      <w:r w:rsidRPr="00E95920">
        <w:rPr>
          <w:rFonts w:asciiTheme="minorHAnsi" w:hAnsiTheme="minorHAnsi" w:cstheme="minorHAnsi"/>
        </w:rPr>
        <w:t>Nykyiset koulutusohjelmat ja työpaketissa 1 kuvatut koulutukset muodostavat koulutusviennin sisällöllisen rungon, jota muo</w:t>
      </w:r>
      <w:r w:rsidR="000F1B05" w:rsidRPr="00E95920">
        <w:rPr>
          <w:rFonts w:asciiTheme="minorHAnsi" w:hAnsiTheme="minorHAnsi" w:cstheme="minorHAnsi"/>
        </w:rPr>
        <w:t>kataan kohdemaan</w:t>
      </w:r>
      <w:r w:rsidRPr="00E95920">
        <w:rPr>
          <w:rFonts w:asciiTheme="minorHAnsi" w:hAnsiTheme="minorHAnsi" w:cstheme="minorHAnsi"/>
        </w:rPr>
        <w:t xml:space="preserve"> ja kohdekorkeakoulun tarpeiden mukaisesti. Koulutusvientiä </w:t>
      </w:r>
      <w:r w:rsidR="000F1B05" w:rsidRPr="00E95920">
        <w:rPr>
          <w:rFonts w:asciiTheme="minorHAnsi" w:hAnsiTheme="minorHAnsi" w:cstheme="minorHAnsi"/>
        </w:rPr>
        <w:t>kytketään mahdollisuuksien mukaan</w:t>
      </w:r>
      <w:r w:rsidRPr="00E95920">
        <w:rPr>
          <w:rFonts w:asciiTheme="minorHAnsi" w:hAnsiTheme="minorHAnsi" w:cstheme="minorHAnsi"/>
        </w:rPr>
        <w:t xml:space="preserve"> Turun ja Rauman telakoilla valmistuvien laivojen yhteyteen.</w:t>
      </w:r>
      <w:r w:rsidR="00364806" w:rsidRPr="00E95920">
        <w:rPr>
          <w:rFonts w:asciiTheme="minorHAnsi" w:hAnsiTheme="minorHAnsi" w:cstheme="minorHAnsi"/>
        </w:rPr>
        <w:t xml:space="preserve"> Arktise</w:t>
      </w:r>
      <w:r w:rsidR="00024A16" w:rsidRPr="00E95920">
        <w:rPr>
          <w:rFonts w:asciiTheme="minorHAnsi" w:hAnsiTheme="minorHAnsi" w:cstheme="minorHAnsi"/>
        </w:rPr>
        <w:t>n merenkulun koulutus tuotteistetaan ja sitä tarjotaan vientituotteena maailmalle.</w:t>
      </w:r>
    </w:p>
    <w:p w14:paraId="438A0503" w14:textId="77777777" w:rsidR="006F3889" w:rsidRDefault="006F3889">
      <w:pPr>
        <w:rPr>
          <w:rStyle w:val="google-src-text"/>
          <w:rFonts w:cs="Calibri"/>
          <w:b/>
          <w:bCs/>
          <w:color w:val="1F497D" w:themeColor="text2"/>
          <w:sz w:val="28"/>
          <w:szCs w:val="28"/>
        </w:rPr>
      </w:pPr>
    </w:p>
    <w:p w14:paraId="438A0504" w14:textId="77777777" w:rsidR="000D0D16" w:rsidRPr="006D77F3" w:rsidRDefault="00AF04CD" w:rsidP="006D77F3">
      <w:pPr>
        <w:spacing w:after="0" w:line="240" w:lineRule="auto"/>
        <w:rPr>
          <w:rFonts w:asciiTheme="minorHAnsi" w:hAnsiTheme="minorHAnsi" w:cstheme="minorHAnsi"/>
          <w:color w:val="FF0000"/>
        </w:rPr>
      </w:pPr>
      <w:r>
        <w:rPr>
          <w:noProof/>
          <w:lang w:eastAsia="fi-FI"/>
        </w:rPr>
        <mc:AlternateContent>
          <mc:Choice Requires="wps">
            <w:drawing>
              <wp:anchor distT="0" distB="0" distL="114300" distR="114300" simplePos="0" relativeHeight="251668480" behindDoc="0" locked="0" layoutInCell="1" allowOverlap="1" wp14:anchorId="438A0585" wp14:editId="438A0586">
                <wp:simplePos x="0" y="0"/>
                <wp:positionH relativeFrom="column">
                  <wp:posOffset>19050</wp:posOffset>
                </wp:positionH>
                <wp:positionV relativeFrom="paragraph">
                  <wp:posOffset>308279</wp:posOffset>
                </wp:positionV>
                <wp:extent cx="6170212" cy="0"/>
                <wp:effectExtent l="0" t="0" r="21590" b="19050"/>
                <wp:wrapNone/>
                <wp:docPr id="9" name="Suora yhdysviiva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70212" cy="0"/>
                        </a:xfrm>
                        <a:prstGeom prst="line">
                          <a:avLst/>
                        </a:prstGeom>
                        <a:noFill/>
                        <a:ln w="19050">
                          <a:solidFill>
                            <a:srgbClr val="4579B8"/>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xmlns:mv="urn:schemas-microsoft-com:mac:vml" xmlns:mo="http://schemas.microsoft.com/office/mac/office/2008/main">
            <w:pict>
              <v:line w14:anchorId="42C96AF3" id="Suora yhdysviiva 7" o:spid="_x0000_s1026" style="position:absolute;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pt,24.25pt" to="487.35pt,24.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" strokecolor="#4579b8" strokeweight="1.5pt"/>
            </w:pict>
          </mc:Fallback>
        </mc:AlternateContent>
      </w:r>
      <w:r>
        <w:rPr>
          <w:rStyle w:val="google-src-text"/>
          <w:rFonts w:cs="Calibri"/>
          <w:b/>
          <w:bCs/>
          <w:color w:val="1F497D" w:themeColor="text2"/>
          <w:sz w:val="28"/>
          <w:szCs w:val="28"/>
        </w:rPr>
        <w:t>Vastuut, arviointi ja seuranta</w:t>
      </w:r>
      <w:r>
        <w:rPr>
          <w:rStyle w:val="google-src-text"/>
          <w:rFonts w:cs="Calibri"/>
          <w:b/>
          <w:bCs/>
          <w:color w:val="1F497D" w:themeColor="text2"/>
          <w:sz w:val="28"/>
          <w:szCs w:val="28"/>
        </w:rPr>
        <w:br/>
      </w:r>
      <w:r>
        <w:rPr>
          <w:rStyle w:val="google-src-text"/>
          <w:rFonts w:cs="Calibri"/>
          <w:b/>
          <w:bCs/>
          <w:color w:val="1F497D" w:themeColor="text2"/>
          <w:sz w:val="28"/>
          <w:szCs w:val="28"/>
        </w:rPr>
        <w:br/>
      </w:r>
      <w:r w:rsidR="00781E55" w:rsidRPr="00E95920">
        <w:rPr>
          <w:rFonts w:asciiTheme="minorHAnsi" w:hAnsiTheme="minorHAnsi" w:cstheme="minorHAnsi"/>
        </w:rPr>
        <w:t>Hankkeen vastuullise</w:t>
      </w:r>
      <w:r w:rsidR="00084E21" w:rsidRPr="00E95920">
        <w:rPr>
          <w:rFonts w:asciiTheme="minorHAnsi" w:hAnsiTheme="minorHAnsi" w:cstheme="minorHAnsi"/>
        </w:rPr>
        <w:t>na johtajana toimii</w:t>
      </w:r>
      <w:r w:rsidR="00BC1306" w:rsidRPr="00E95920">
        <w:rPr>
          <w:rFonts w:asciiTheme="minorHAnsi" w:hAnsiTheme="minorHAnsi" w:cstheme="minorHAnsi"/>
        </w:rPr>
        <w:t xml:space="preserve"> Turun ammattikorkeakoulun </w:t>
      </w:r>
      <w:r w:rsidR="00E95920" w:rsidRPr="00E95920">
        <w:rPr>
          <w:rFonts w:asciiTheme="minorHAnsi" w:hAnsiTheme="minorHAnsi" w:cstheme="minorHAnsi"/>
        </w:rPr>
        <w:t>koulutusjohtaja</w:t>
      </w:r>
      <w:r w:rsidR="00BC1306" w:rsidRPr="00E95920">
        <w:rPr>
          <w:rFonts w:asciiTheme="minorHAnsi" w:hAnsiTheme="minorHAnsi" w:cstheme="minorHAnsi"/>
        </w:rPr>
        <w:t xml:space="preserve"> </w:t>
      </w:r>
      <w:r w:rsidR="00E95920" w:rsidRPr="00E95920">
        <w:rPr>
          <w:rFonts w:asciiTheme="minorHAnsi" w:hAnsiTheme="minorHAnsi" w:cstheme="minorHAnsi"/>
        </w:rPr>
        <w:t>Liisa Kairisto-Mertanen</w:t>
      </w:r>
      <w:r w:rsidR="00BC1306" w:rsidRPr="00E95920">
        <w:rPr>
          <w:rFonts w:asciiTheme="minorHAnsi" w:hAnsiTheme="minorHAnsi" w:cstheme="minorHAnsi"/>
        </w:rPr>
        <w:t>.</w:t>
      </w:r>
      <w:r w:rsidR="00781E55" w:rsidRPr="00E95920">
        <w:rPr>
          <w:rFonts w:asciiTheme="minorHAnsi" w:hAnsiTheme="minorHAnsi" w:cstheme="minorHAnsi"/>
        </w:rPr>
        <w:t xml:space="preserve"> </w:t>
      </w:r>
      <w:r w:rsidR="006D77F3" w:rsidRPr="00E95920">
        <w:rPr>
          <w:rFonts w:asciiTheme="minorHAnsi" w:hAnsiTheme="minorHAnsi" w:cstheme="minorHAnsi"/>
        </w:rPr>
        <w:t>Jokaisella työpaketilla</w:t>
      </w:r>
      <w:r w:rsidR="00E01069" w:rsidRPr="00E95920">
        <w:rPr>
          <w:rFonts w:asciiTheme="minorHAnsi" w:hAnsiTheme="minorHAnsi" w:cstheme="minorHAnsi"/>
        </w:rPr>
        <w:t xml:space="preserve"> ja niiden osiolla on oma </w:t>
      </w:r>
      <w:r w:rsidR="006D77F3" w:rsidRPr="00E95920">
        <w:rPr>
          <w:rFonts w:asciiTheme="minorHAnsi" w:hAnsiTheme="minorHAnsi" w:cstheme="minorHAnsi"/>
        </w:rPr>
        <w:t xml:space="preserve">projektipäällikkö. </w:t>
      </w:r>
      <w:r w:rsidR="002A5883" w:rsidRPr="00E95920">
        <w:rPr>
          <w:rFonts w:asciiTheme="minorHAnsi" w:hAnsiTheme="minorHAnsi" w:cstheme="minorHAnsi"/>
        </w:rPr>
        <w:t xml:space="preserve">Projektipäälliköllä on apunaan </w:t>
      </w:r>
      <w:r w:rsidR="004E00C5" w:rsidRPr="00E95920">
        <w:rPr>
          <w:rFonts w:asciiTheme="minorHAnsi" w:hAnsiTheme="minorHAnsi" w:cstheme="minorHAnsi"/>
        </w:rPr>
        <w:t>asiantuntijoita</w:t>
      </w:r>
      <w:r w:rsidR="002A5883" w:rsidRPr="00E95920">
        <w:rPr>
          <w:rFonts w:asciiTheme="minorHAnsi" w:hAnsiTheme="minorHAnsi" w:cstheme="minorHAnsi"/>
        </w:rPr>
        <w:t>, jo</w:t>
      </w:r>
      <w:r w:rsidR="004E00C5" w:rsidRPr="00E95920">
        <w:rPr>
          <w:rFonts w:asciiTheme="minorHAnsi" w:hAnsiTheme="minorHAnsi" w:cstheme="minorHAnsi"/>
        </w:rPr>
        <w:t>t</w:t>
      </w:r>
      <w:r w:rsidR="002A5883" w:rsidRPr="00E95920">
        <w:rPr>
          <w:rFonts w:asciiTheme="minorHAnsi" w:hAnsiTheme="minorHAnsi" w:cstheme="minorHAnsi"/>
        </w:rPr>
        <w:t xml:space="preserve">ka </w:t>
      </w:r>
      <w:r w:rsidR="00366F18" w:rsidRPr="00E95920">
        <w:rPr>
          <w:rFonts w:asciiTheme="minorHAnsi" w:hAnsiTheme="minorHAnsi" w:cstheme="minorHAnsi"/>
        </w:rPr>
        <w:t>vastaa</w:t>
      </w:r>
      <w:r w:rsidR="004E00C5" w:rsidRPr="00E95920">
        <w:rPr>
          <w:rFonts w:asciiTheme="minorHAnsi" w:hAnsiTheme="minorHAnsi" w:cstheme="minorHAnsi"/>
        </w:rPr>
        <w:t>vat</w:t>
      </w:r>
      <w:r w:rsidR="00366F18" w:rsidRPr="00E95920">
        <w:rPr>
          <w:rFonts w:asciiTheme="minorHAnsi" w:hAnsiTheme="minorHAnsi" w:cstheme="minorHAnsi"/>
        </w:rPr>
        <w:t xml:space="preserve"> </w:t>
      </w:r>
      <w:r w:rsidR="006D77F3" w:rsidRPr="00E95920">
        <w:rPr>
          <w:rFonts w:asciiTheme="minorHAnsi" w:hAnsiTheme="minorHAnsi" w:cstheme="minorHAnsi"/>
        </w:rPr>
        <w:t xml:space="preserve">työpaketin </w:t>
      </w:r>
      <w:r w:rsidR="00366F18" w:rsidRPr="00E95920">
        <w:rPr>
          <w:rFonts w:asciiTheme="minorHAnsi" w:hAnsiTheme="minorHAnsi" w:cstheme="minorHAnsi"/>
        </w:rPr>
        <w:t>opera</w:t>
      </w:r>
      <w:r w:rsidR="006D77F3" w:rsidRPr="00E95920">
        <w:rPr>
          <w:rFonts w:asciiTheme="minorHAnsi" w:hAnsiTheme="minorHAnsi" w:cstheme="minorHAnsi"/>
        </w:rPr>
        <w:t xml:space="preserve">tiivisesta toteuttamisesta. </w:t>
      </w:r>
      <w:r w:rsidR="00366F18" w:rsidRPr="00E95920">
        <w:rPr>
          <w:rFonts w:asciiTheme="minorHAnsi" w:hAnsiTheme="minorHAnsi" w:cstheme="minorHAnsi"/>
        </w:rPr>
        <w:t>Ammattikorkeakoulut ovat sopine</w:t>
      </w:r>
      <w:r w:rsidR="00FD604C">
        <w:rPr>
          <w:rFonts w:asciiTheme="minorHAnsi" w:hAnsiTheme="minorHAnsi" w:cstheme="minorHAnsi"/>
        </w:rPr>
        <w:t xml:space="preserve">et mm. </w:t>
      </w:r>
      <w:r w:rsidR="00901DB6" w:rsidRPr="00E95920">
        <w:rPr>
          <w:rFonts w:asciiTheme="minorHAnsi" w:hAnsiTheme="minorHAnsi" w:cstheme="minorHAnsi"/>
        </w:rPr>
        <w:t>seuraavien asiantuntijoiden kiinnittämisestä projektiryhmiin:</w:t>
      </w:r>
    </w:p>
    <w:p w14:paraId="438A0505" w14:textId="77777777" w:rsidR="000D0D16" w:rsidRPr="00F307DD" w:rsidRDefault="000D0D16" w:rsidP="000D0D16">
      <w:pPr>
        <w:spacing w:after="0" w:line="240" w:lineRule="auto"/>
        <w:rPr>
          <w:rFonts w:asciiTheme="minorHAnsi" w:hAnsiTheme="minorHAnsi" w:cstheme="minorHAnsi"/>
        </w:rPr>
      </w:pPr>
    </w:p>
    <w:tbl>
      <w:tblPr>
        <w:tblStyle w:val="TaulukkoRuudukko"/>
        <w:tblW w:w="0" w:type="auto"/>
        <w:tblBorders>
          <w:top w:val="single" w:sz="12" w:space="0" w:color="auto"/>
          <w:left w:val="single" w:sz="12" w:space="0" w:color="auto"/>
          <w:bottom w:val="single" w:sz="12" w:space="0" w:color="auto"/>
          <w:right w:val="single" w:sz="12" w:space="0" w:color="auto"/>
          <w:insideH w:val="none" w:sz="0" w:space="0" w:color="auto"/>
          <w:insideV w:val="none" w:sz="0" w:space="0" w:color="auto"/>
        </w:tblBorders>
        <w:tblLook w:val="04A0" w:firstRow="1" w:lastRow="0" w:firstColumn="1" w:lastColumn="0" w:noHBand="0" w:noVBand="1"/>
      </w:tblPr>
      <w:tblGrid>
        <w:gridCol w:w="4644"/>
        <w:gridCol w:w="3686"/>
      </w:tblGrid>
      <w:tr w:rsidR="00E01069" w:rsidRPr="00F307DD" w14:paraId="438A0508" w14:textId="77777777" w:rsidTr="00E01069">
        <w:tc>
          <w:tcPr>
            <w:tcW w:w="4644" w:type="dxa"/>
          </w:tcPr>
          <w:p w14:paraId="438A0506" w14:textId="77777777" w:rsidR="00E01069" w:rsidRPr="00366F18" w:rsidRDefault="00E01069" w:rsidP="00177C7F">
            <w:pPr>
              <w:rPr>
                <w:rFonts w:asciiTheme="minorHAnsi" w:hAnsiTheme="minorHAnsi" w:cstheme="minorHAnsi"/>
                <w:sz w:val="20"/>
                <w:szCs w:val="20"/>
              </w:rPr>
            </w:pPr>
          </w:p>
        </w:tc>
        <w:tc>
          <w:tcPr>
            <w:tcW w:w="3686" w:type="dxa"/>
          </w:tcPr>
          <w:p w14:paraId="438A0507" w14:textId="77777777" w:rsidR="00E01069" w:rsidRPr="009C0812" w:rsidRDefault="00E01069" w:rsidP="00177C7F">
            <w:pPr>
              <w:rPr>
                <w:rFonts w:asciiTheme="minorHAnsi" w:hAnsiTheme="minorHAnsi" w:cstheme="minorHAnsi"/>
                <w:b/>
                <w:sz w:val="20"/>
                <w:szCs w:val="20"/>
              </w:rPr>
            </w:pPr>
          </w:p>
        </w:tc>
      </w:tr>
      <w:tr w:rsidR="00E01069" w:rsidRPr="00F307DD" w14:paraId="438A051E" w14:textId="77777777" w:rsidTr="00E01069">
        <w:tc>
          <w:tcPr>
            <w:tcW w:w="4644" w:type="dxa"/>
          </w:tcPr>
          <w:p w14:paraId="438A0509" w14:textId="77777777" w:rsidR="00E01069" w:rsidRDefault="00E01069" w:rsidP="00177C7F">
            <w:pPr>
              <w:rPr>
                <w:rFonts w:asciiTheme="minorHAnsi" w:hAnsiTheme="minorHAnsi" w:cstheme="minorHAnsi"/>
                <w:b/>
                <w:sz w:val="20"/>
                <w:szCs w:val="20"/>
              </w:rPr>
            </w:pPr>
            <w:r>
              <w:rPr>
                <w:rFonts w:asciiTheme="minorHAnsi" w:hAnsiTheme="minorHAnsi" w:cstheme="minorHAnsi"/>
                <w:b/>
                <w:sz w:val="20"/>
                <w:szCs w:val="20"/>
              </w:rPr>
              <w:t>Koulutuksen tukeminen</w:t>
            </w:r>
            <w:r w:rsidR="005A7EDC">
              <w:rPr>
                <w:rFonts w:asciiTheme="minorHAnsi" w:hAnsiTheme="minorHAnsi" w:cstheme="minorHAnsi"/>
                <w:b/>
                <w:sz w:val="20"/>
                <w:szCs w:val="20"/>
              </w:rPr>
              <w:br/>
            </w:r>
          </w:p>
          <w:p w14:paraId="438A050A" w14:textId="77777777" w:rsidR="00E01069" w:rsidRDefault="00E01069" w:rsidP="00E01069">
            <w:pPr>
              <w:pStyle w:val="Luettelokappale"/>
              <w:numPr>
                <w:ilvl w:val="0"/>
                <w:numId w:val="29"/>
              </w:numPr>
              <w:rPr>
                <w:rFonts w:asciiTheme="minorHAnsi" w:hAnsiTheme="minorHAnsi" w:cstheme="minorHAnsi"/>
                <w:sz w:val="20"/>
                <w:szCs w:val="20"/>
              </w:rPr>
            </w:pPr>
            <w:r w:rsidRPr="00E01069">
              <w:rPr>
                <w:rFonts w:asciiTheme="minorHAnsi" w:hAnsiTheme="minorHAnsi" w:cstheme="minorHAnsi"/>
                <w:sz w:val="20"/>
                <w:szCs w:val="20"/>
              </w:rPr>
              <w:t>Insinööri, laivan konetekniikka</w:t>
            </w:r>
          </w:p>
          <w:p w14:paraId="438A050B" w14:textId="77777777" w:rsidR="00EF50D6" w:rsidRDefault="00EF50D6" w:rsidP="00EF50D6">
            <w:pPr>
              <w:pStyle w:val="Luettelokappale"/>
              <w:rPr>
                <w:rFonts w:asciiTheme="minorHAnsi" w:hAnsiTheme="minorHAnsi" w:cstheme="minorHAnsi"/>
                <w:sz w:val="20"/>
                <w:szCs w:val="20"/>
              </w:rPr>
            </w:pPr>
          </w:p>
          <w:p w14:paraId="438A050C" w14:textId="77777777" w:rsidR="00E01069" w:rsidRDefault="00E01069" w:rsidP="00E01069">
            <w:pPr>
              <w:pStyle w:val="Luettelokappale"/>
              <w:numPr>
                <w:ilvl w:val="0"/>
                <w:numId w:val="29"/>
              </w:numPr>
              <w:rPr>
                <w:rFonts w:asciiTheme="minorHAnsi" w:hAnsiTheme="minorHAnsi" w:cstheme="minorHAnsi"/>
                <w:sz w:val="20"/>
                <w:szCs w:val="20"/>
              </w:rPr>
            </w:pPr>
            <w:r w:rsidRPr="00E01069">
              <w:rPr>
                <w:rFonts w:asciiTheme="minorHAnsi" w:hAnsiTheme="minorHAnsi" w:cstheme="minorHAnsi"/>
                <w:sz w:val="20"/>
                <w:szCs w:val="20"/>
              </w:rPr>
              <w:t>Merenkulun insinööri (ylempi amk)</w:t>
            </w:r>
          </w:p>
          <w:p w14:paraId="438A050D" w14:textId="77777777" w:rsidR="00EF50D6" w:rsidRDefault="00EF50D6" w:rsidP="00EF50D6">
            <w:pPr>
              <w:pStyle w:val="Luettelokappale"/>
              <w:rPr>
                <w:rFonts w:asciiTheme="minorHAnsi" w:hAnsiTheme="minorHAnsi" w:cstheme="minorHAnsi"/>
                <w:sz w:val="20"/>
                <w:szCs w:val="20"/>
              </w:rPr>
            </w:pPr>
          </w:p>
          <w:p w14:paraId="438A050E" w14:textId="77777777" w:rsidR="00EF50D6" w:rsidRPr="00E01069" w:rsidRDefault="00EF50D6" w:rsidP="00EF50D6">
            <w:pPr>
              <w:pStyle w:val="Luettelokappale"/>
              <w:rPr>
                <w:rFonts w:asciiTheme="minorHAnsi" w:hAnsiTheme="minorHAnsi" w:cstheme="minorHAnsi"/>
                <w:sz w:val="20"/>
                <w:szCs w:val="20"/>
              </w:rPr>
            </w:pPr>
          </w:p>
          <w:p w14:paraId="438A050F" w14:textId="77777777" w:rsidR="00E01069" w:rsidRPr="00EF50D6" w:rsidRDefault="00E01069" w:rsidP="00E01069">
            <w:pPr>
              <w:pStyle w:val="Luettelokappale"/>
              <w:numPr>
                <w:ilvl w:val="0"/>
                <w:numId w:val="29"/>
              </w:numPr>
              <w:rPr>
                <w:rFonts w:asciiTheme="minorHAnsi" w:hAnsiTheme="minorHAnsi" w:cstheme="minorHAnsi"/>
                <w:b/>
                <w:sz w:val="20"/>
                <w:szCs w:val="20"/>
              </w:rPr>
            </w:pPr>
            <w:r w:rsidRPr="00E01069">
              <w:rPr>
                <w:rFonts w:asciiTheme="minorHAnsi" w:hAnsiTheme="minorHAnsi" w:cstheme="minorHAnsi"/>
                <w:sz w:val="20"/>
                <w:szCs w:val="20"/>
              </w:rPr>
              <w:t>Meritekniikan insinööri (ylempi amk)</w:t>
            </w:r>
          </w:p>
          <w:p w14:paraId="438A0510" w14:textId="77777777" w:rsidR="00EF50D6" w:rsidRDefault="00EF50D6" w:rsidP="00EF50D6">
            <w:pPr>
              <w:pStyle w:val="Luettelokappale"/>
              <w:rPr>
                <w:rFonts w:asciiTheme="minorHAnsi" w:hAnsiTheme="minorHAnsi" w:cstheme="minorHAnsi"/>
                <w:b/>
                <w:sz w:val="20"/>
                <w:szCs w:val="20"/>
              </w:rPr>
            </w:pPr>
          </w:p>
          <w:p w14:paraId="438A0511" w14:textId="77777777" w:rsidR="00EF50D6" w:rsidRPr="00E01069" w:rsidRDefault="00EF50D6" w:rsidP="00EF50D6">
            <w:pPr>
              <w:pStyle w:val="Luettelokappale"/>
              <w:rPr>
                <w:rFonts w:asciiTheme="minorHAnsi" w:hAnsiTheme="minorHAnsi" w:cstheme="minorHAnsi"/>
                <w:b/>
                <w:sz w:val="20"/>
                <w:szCs w:val="20"/>
              </w:rPr>
            </w:pPr>
          </w:p>
          <w:p w14:paraId="438A0512" w14:textId="77777777" w:rsidR="00E01069" w:rsidRPr="00E01069" w:rsidRDefault="00DE6121" w:rsidP="00E01069">
            <w:pPr>
              <w:pStyle w:val="Luettelokappale"/>
              <w:numPr>
                <w:ilvl w:val="0"/>
                <w:numId w:val="29"/>
              </w:numPr>
              <w:rPr>
                <w:rFonts w:asciiTheme="minorHAnsi" w:hAnsiTheme="minorHAnsi" w:cstheme="minorHAnsi"/>
                <w:b/>
                <w:sz w:val="20"/>
                <w:szCs w:val="20"/>
              </w:rPr>
            </w:pPr>
            <w:r>
              <w:rPr>
                <w:rFonts w:asciiTheme="minorHAnsi" w:hAnsiTheme="minorHAnsi" w:cstheme="minorHAnsi"/>
                <w:sz w:val="20"/>
                <w:szCs w:val="20"/>
              </w:rPr>
              <w:t>Simulaattori</w:t>
            </w:r>
            <w:r w:rsidR="00E01069">
              <w:rPr>
                <w:rFonts w:asciiTheme="minorHAnsi" w:hAnsiTheme="minorHAnsi" w:cstheme="minorHAnsi"/>
                <w:sz w:val="20"/>
                <w:szCs w:val="20"/>
              </w:rPr>
              <w:t>ympäristöt</w:t>
            </w:r>
          </w:p>
        </w:tc>
        <w:tc>
          <w:tcPr>
            <w:tcW w:w="3686" w:type="dxa"/>
          </w:tcPr>
          <w:p w14:paraId="438A0513" w14:textId="77777777" w:rsidR="00E01069" w:rsidRPr="00FD604C" w:rsidRDefault="00E01069" w:rsidP="00177C7F">
            <w:pPr>
              <w:rPr>
                <w:rFonts w:asciiTheme="minorHAnsi" w:hAnsiTheme="minorHAnsi" w:cstheme="minorHAnsi"/>
                <w:sz w:val="20"/>
                <w:szCs w:val="20"/>
              </w:rPr>
            </w:pPr>
          </w:p>
          <w:p w14:paraId="438A0514" w14:textId="77777777" w:rsidR="00E01069" w:rsidRPr="00FD604C" w:rsidRDefault="00E01069" w:rsidP="00177C7F">
            <w:pPr>
              <w:rPr>
                <w:rFonts w:asciiTheme="minorHAnsi" w:hAnsiTheme="minorHAnsi" w:cstheme="minorHAnsi"/>
                <w:sz w:val="20"/>
                <w:szCs w:val="20"/>
              </w:rPr>
            </w:pPr>
          </w:p>
          <w:p w14:paraId="438A0515" w14:textId="77777777" w:rsidR="00E01069" w:rsidRPr="00FD604C" w:rsidRDefault="00E95920" w:rsidP="00177C7F">
            <w:pPr>
              <w:rPr>
                <w:rFonts w:asciiTheme="minorHAnsi" w:hAnsiTheme="minorHAnsi" w:cstheme="minorHAnsi"/>
                <w:sz w:val="20"/>
                <w:szCs w:val="20"/>
              </w:rPr>
            </w:pPr>
            <w:r w:rsidRPr="00FD604C">
              <w:rPr>
                <w:rFonts w:asciiTheme="minorHAnsi" w:hAnsiTheme="minorHAnsi" w:cstheme="minorHAnsi"/>
                <w:sz w:val="20"/>
                <w:szCs w:val="20"/>
              </w:rPr>
              <w:t>Mirva Salokorpi, Novia</w:t>
            </w:r>
          </w:p>
          <w:p w14:paraId="438A0516" w14:textId="77777777" w:rsidR="00E95920" w:rsidRPr="00FD604C" w:rsidRDefault="00E95920" w:rsidP="00B51332">
            <w:pPr>
              <w:rPr>
                <w:rFonts w:asciiTheme="minorHAnsi" w:hAnsiTheme="minorHAnsi" w:cstheme="minorHAnsi"/>
                <w:sz w:val="20"/>
                <w:szCs w:val="20"/>
              </w:rPr>
            </w:pPr>
          </w:p>
          <w:p w14:paraId="438A0517" w14:textId="77777777" w:rsidR="00E95920" w:rsidRPr="00FD604C" w:rsidRDefault="00E95920" w:rsidP="00B51332">
            <w:pPr>
              <w:rPr>
                <w:rFonts w:asciiTheme="minorHAnsi" w:hAnsiTheme="minorHAnsi" w:cstheme="minorHAnsi"/>
                <w:sz w:val="20"/>
                <w:szCs w:val="20"/>
              </w:rPr>
            </w:pPr>
            <w:r w:rsidRPr="00FD604C">
              <w:rPr>
                <w:rFonts w:asciiTheme="minorHAnsi" w:hAnsiTheme="minorHAnsi" w:cstheme="minorHAnsi"/>
                <w:sz w:val="20"/>
                <w:szCs w:val="20"/>
              </w:rPr>
              <w:t>Kristiina Meltovaara, Turun AMK</w:t>
            </w:r>
          </w:p>
          <w:p w14:paraId="438A0518" w14:textId="77777777" w:rsidR="00EF50D6" w:rsidRPr="00FD604C" w:rsidRDefault="00E95920" w:rsidP="00B51332">
            <w:pPr>
              <w:rPr>
                <w:rFonts w:asciiTheme="minorHAnsi" w:hAnsiTheme="minorHAnsi" w:cstheme="minorHAnsi"/>
                <w:sz w:val="20"/>
                <w:szCs w:val="20"/>
              </w:rPr>
            </w:pPr>
            <w:r w:rsidRPr="00FD604C">
              <w:rPr>
                <w:rFonts w:asciiTheme="minorHAnsi" w:hAnsiTheme="minorHAnsi" w:cstheme="minorHAnsi"/>
                <w:sz w:val="20"/>
                <w:szCs w:val="20"/>
              </w:rPr>
              <w:t>Jarmo Teränen, SAMK</w:t>
            </w:r>
          </w:p>
          <w:p w14:paraId="438A0519" w14:textId="77777777" w:rsidR="00EF50D6" w:rsidRPr="00FD604C" w:rsidRDefault="00EF50D6" w:rsidP="00B51332">
            <w:pPr>
              <w:rPr>
                <w:rFonts w:asciiTheme="minorHAnsi" w:hAnsiTheme="minorHAnsi" w:cstheme="minorHAnsi"/>
                <w:sz w:val="20"/>
                <w:szCs w:val="20"/>
              </w:rPr>
            </w:pPr>
          </w:p>
          <w:p w14:paraId="438A051A" w14:textId="77777777" w:rsidR="00EF50D6" w:rsidRPr="00FD604C" w:rsidRDefault="00FD604C" w:rsidP="00B51332">
            <w:pPr>
              <w:rPr>
                <w:rFonts w:asciiTheme="minorHAnsi" w:hAnsiTheme="minorHAnsi" w:cstheme="minorHAnsi"/>
                <w:sz w:val="20"/>
                <w:szCs w:val="20"/>
              </w:rPr>
            </w:pPr>
            <w:r w:rsidRPr="00FD604C">
              <w:rPr>
                <w:rFonts w:asciiTheme="minorHAnsi" w:hAnsiTheme="minorHAnsi" w:cstheme="minorHAnsi"/>
                <w:sz w:val="20"/>
                <w:szCs w:val="20"/>
              </w:rPr>
              <w:t>Pekka Räisänen, Turun AMK</w:t>
            </w:r>
          </w:p>
          <w:p w14:paraId="438A051B" w14:textId="77777777" w:rsidR="00E01069" w:rsidRPr="00FD604C" w:rsidRDefault="00FD604C" w:rsidP="00B51332">
            <w:pPr>
              <w:rPr>
                <w:rFonts w:asciiTheme="minorHAnsi" w:hAnsiTheme="minorHAnsi" w:cstheme="minorHAnsi"/>
                <w:sz w:val="20"/>
                <w:szCs w:val="20"/>
              </w:rPr>
            </w:pPr>
            <w:r w:rsidRPr="00FD604C">
              <w:rPr>
                <w:rFonts w:asciiTheme="minorHAnsi" w:hAnsiTheme="minorHAnsi" w:cstheme="minorHAnsi"/>
                <w:sz w:val="20"/>
                <w:szCs w:val="20"/>
              </w:rPr>
              <w:t>Ninna Roos, SAMK</w:t>
            </w:r>
            <w:r w:rsidR="00EF50D6" w:rsidRPr="00FD604C">
              <w:rPr>
                <w:rFonts w:asciiTheme="minorHAnsi" w:hAnsiTheme="minorHAnsi" w:cstheme="minorHAnsi"/>
                <w:sz w:val="20"/>
                <w:szCs w:val="20"/>
              </w:rPr>
              <w:br/>
            </w:r>
          </w:p>
          <w:p w14:paraId="438A051C" w14:textId="77777777" w:rsidR="00FD604C" w:rsidRPr="00FD604C" w:rsidRDefault="00FD604C" w:rsidP="00B51332">
            <w:pPr>
              <w:rPr>
                <w:rFonts w:asciiTheme="minorHAnsi" w:hAnsiTheme="minorHAnsi" w:cstheme="minorHAnsi"/>
                <w:sz w:val="20"/>
                <w:szCs w:val="20"/>
              </w:rPr>
            </w:pPr>
            <w:r w:rsidRPr="00FD604C">
              <w:rPr>
                <w:rFonts w:asciiTheme="minorHAnsi" w:hAnsiTheme="minorHAnsi" w:cstheme="minorHAnsi"/>
                <w:sz w:val="20"/>
                <w:szCs w:val="20"/>
              </w:rPr>
              <w:t xml:space="preserve">Ossi </w:t>
            </w:r>
            <w:proofErr w:type="spellStart"/>
            <w:r w:rsidRPr="00FD604C">
              <w:rPr>
                <w:rFonts w:asciiTheme="minorHAnsi" w:hAnsiTheme="minorHAnsi" w:cstheme="minorHAnsi"/>
                <w:sz w:val="20"/>
                <w:szCs w:val="20"/>
              </w:rPr>
              <w:t>Westilä</w:t>
            </w:r>
            <w:proofErr w:type="spellEnd"/>
            <w:r w:rsidRPr="00FD604C">
              <w:rPr>
                <w:rFonts w:asciiTheme="minorHAnsi" w:hAnsiTheme="minorHAnsi" w:cstheme="minorHAnsi"/>
                <w:sz w:val="20"/>
                <w:szCs w:val="20"/>
              </w:rPr>
              <w:t>, Novia</w:t>
            </w:r>
          </w:p>
          <w:p w14:paraId="438A051D" w14:textId="77777777" w:rsidR="005A7EDC" w:rsidRPr="00FD604C" w:rsidRDefault="00FD604C" w:rsidP="00B51332">
            <w:pPr>
              <w:rPr>
                <w:rFonts w:asciiTheme="minorHAnsi" w:hAnsiTheme="minorHAnsi" w:cstheme="minorHAnsi"/>
                <w:sz w:val="20"/>
                <w:szCs w:val="20"/>
              </w:rPr>
            </w:pPr>
            <w:r w:rsidRPr="00FD604C">
              <w:rPr>
                <w:rFonts w:asciiTheme="minorHAnsi" w:hAnsiTheme="minorHAnsi" w:cstheme="minorHAnsi"/>
                <w:sz w:val="20"/>
                <w:szCs w:val="20"/>
              </w:rPr>
              <w:t>Heikki Koivisto, SAMK</w:t>
            </w:r>
          </w:p>
        </w:tc>
      </w:tr>
      <w:tr w:rsidR="00E01069" w:rsidRPr="00F307DD" w14:paraId="438A0521" w14:textId="77777777" w:rsidTr="00E01069">
        <w:tc>
          <w:tcPr>
            <w:tcW w:w="4644" w:type="dxa"/>
          </w:tcPr>
          <w:p w14:paraId="438A051F" w14:textId="77777777" w:rsidR="00E01069" w:rsidRDefault="00E01069" w:rsidP="00177C7F">
            <w:pPr>
              <w:rPr>
                <w:rFonts w:asciiTheme="minorHAnsi" w:hAnsiTheme="minorHAnsi" w:cstheme="minorHAnsi"/>
                <w:b/>
                <w:sz w:val="20"/>
                <w:szCs w:val="20"/>
              </w:rPr>
            </w:pPr>
          </w:p>
        </w:tc>
        <w:tc>
          <w:tcPr>
            <w:tcW w:w="3686" w:type="dxa"/>
          </w:tcPr>
          <w:p w14:paraId="438A0520" w14:textId="77777777" w:rsidR="00FD604C" w:rsidRPr="00FD604C" w:rsidRDefault="00FD604C" w:rsidP="00177C7F">
            <w:pPr>
              <w:rPr>
                <w:rFonts w:asciiTheme="minorHAnsi" w:hAnsiTheme="minorHAnsi" w:cstheme="minorHAnsi"/>
                <w:sz w:val="20"/>
                <w:szCs w:val="20"/>
              </w:rPr>
            </w:pPr>
          </w:p>
        </w:tc>
      </w:tr>
      <w:tr w:rsidR="00E01069" w:rsidRPr="00F307DD" w14:paraId="438A052E" w14:textId="77777777" w:rsidTr="00E01069">
        <w:tc>
          <w:tcPr>
            <w:tcW w:w="4644" w:type="dxa"/>
          </w:tcPr>
          <w:p w14:paraId="438A0522" w14:textId="77777777" w:rsidR="00E01069" w:rsidRDefault="00E01069" w:rsidP="00177C7F">
            <w:pPr>
              <w:rPr>
                <w:rFonts w:asciiTheme="minorHAnsi" w:hAnsiTheme="minorHAnsi" w:cstheme="minorHAnsi"/>
                <w:sz w:val="20"/>
                <w:szCs w:val="20"/>
              </w:rPr>
            </w:pPr>
            <w:r>
              <w:rPr>
                <w:rFonts w:asciiTheme="minorHAnsi" w:hAnsiTheme="minorHAnsi" w:cstheme="minorHAnsi"/>
                <w:b/>
                <w:sz w:val="20"/>
                <w:szCs w:val="20"/>
              </w:rPr>
              <w:t>TKI-toiminnan tukeminen</w:t>
            </w:r>
            <w:r w:rsidR="005A7EDC">
              <w:rPr>
                <w:rFonts w:asciiTheme="minorHAnsi" w:hAnsiTheme="minorHAnsi" w:cstheme="minorHAnsi"/>
                <w:b/>
                <w:sz w:val="20"/>
                <w:szCs w:val="20"/>
              </w:rPr>
              <w:br/>
            </w:r>
          </w:p>
          <w:p w14:paraId="438A0523" w14:textId="77777777" w:rsidR="00E01069" w:rsidRDefault="00E01069" w:rsidP="00E01069">
            <w:pPr>
              <w:pStyle w:val="Luettelokappale"/>
              <w:numPr>
                <w:ilvl w:val="0"/>
                <w:numId w:val="29"/>
              </w:numPr>
              <w:rPr>
                <w:rFonts w:asciiTheme="minorHAnsi" w:hAnsiTheme="minorHAnsi" w:cstheme="minorHAnsi"/>
                <w:sz w:val="20"/>
                <w:szCs w:val="20"/>
              </w:rPr>
            </w:pPr>
            <w:proofErr w:type="spellStart"/>
            <w:r>
              <w:rPr>
                <w:rFonts w:asciiTheme="minorHAnsi" w:hAnsiTheme="minorHAnsi" w:cstheme="minorHAnsi"/>
                <w:sz w:val="20"/>
                <w:szCs w:val="20"/>
              </w:rPr>
              <w:t>Meridiem-rakenteen</w:t>
            </w:r>
            <w:proofErr w:type="spellEnd"/>
            <w:r>
              <w:rPr>
                <w:rFonts w:asciiTheme="minorHAnsi" w:hAnsiTheme="minorHAnsi" w:cstheme="minorHAnsi"/>
                <w:sz w:val="20"/>
                <w:szCs w:val="20"/>
              </w:rPr>
              <w:t xml:space="preserve"> kehittäminen</w:t>
            </w:r>
          </w:p>
          <w:p w14:paraId="438A0524" w14:textId="77777777" w:rsidR="005A7EDC" w:rsidRDefault="005A7EDC" w:rsidP="005A7EDC">
            <w:pPr>
              <w:pStyle w:val="Luettelokappale"/>
              <w:rPr>
                <w:rFonts w:asciiTheme="minorHAnsi" w:hAnsiTheme="minorHAnsi" w:cstheme="minorHAnsi"/>
                <w:sz w:val="20"/>
                <w:szCs w:val="20"/>
              </w:rPr>
            </w:pPr>
          </w:p>
          <w:p w14:paraId="438A0525" w14:textId="77777777" w:rsidR="00FD604C" w:rsidRDefault="00FD604C" w:rsidP="00FD604C">
            <w:pPr>
              <w:pStyle w:val="Luettelokappale"/>
              <w:rPr>
                <w:rFonts w:asciiTheme="minorHAnsi" w:hAnsiTheme="minorHAnsi" w:cstheme="minorHAnsi"/>
                <w:sz w:val="20"/>
                <w:szCs w:val="20"/>
              </w:rPr>
            </w:pPr>
          </w:p>
          <w:p w14:paraId="438A0526" w14:textId="77777777" w:rsidR="00E01069" w:rsidRPr="00E01069" w:rsidRDefault="00E01069" w:rsidP="00E01069">
            <w:pPr>
              <w:pStyle w:val="Luettelokappale"/>
              <w:numPr>
                <w:ilvl w:val="0"/>
                <w:numId w:val="29"/>
              </w:numPr>
              <w:rPr>
                <w:rFonts w:asciiTheme="minorHAnsi" w:hAnsiTheme="minorHAnsi" w:cstheme="minorHAnsi"/>
                <w:sz w:val="20"/>
                <w:szCs w:val="20"/>
              </w:rPr>
            </w:pPr>
            <w:proofErr w:type="spellStart"/>
            <w:r>
              <w:rPr>
                <w:rFonts w:asciiTheme="minorHAnsi" w:hAnsiTheme="minorHAnsi" w:cstheme="minorHAnsi"/>
                <w:sz w:val="20"/>
                <w:szCs w:val="20"/>
              </w:rPr>
              <w:t>Seaside</w:t>
            </w:r>
            <w:proofErr w:type="spellEnd"/>
            <w:r>
              <w:rPr>
                <w:rFonts w:asciiTheme="minorHAnsi" w:hAnsiTheme="minorHAnsi" w:cstheme="minorHAnsi"/>
                <w:sz w:val="20"/>
                <w:szCs w:val="20"/>
              </w:rPr>
              <w:t xml:space="preserve"> Industry </w:t>
            </w:r>
            <w:proofErr w:type="spellStart"/>
            <w:r>
              <w:rPr>
                <w:rFonts w:asciiTheme="minorHAnsi" w:hAnsiTheme="minorHAnsi" w:cstheme="minorHAnsi"/>
                <w:sz w:val="20"/>
                <w:szCs w:val="20"/>
              </w:rPr>
              <w:t>Park</w:t>
            </w:r>
            <w:proofErr w:type="spellEnd"/>
            <w:r>
              <w:rPr>
                <w:rFonts w:asciiTheme="minorHAnsi" w:hAnsiTheme="minorHAnsi" w:cstheme="minorHAnsi"/>
                <w:sz w:val="20"/>
                <w:szCs w:val="20"/>
              </w:rPr>
              <w:t xml:space="preserve"> -yhteistyö</w:t>
            </w:r>
          </w:p>
        </w:tc>
        <w:tc>
          <w:tcPr>
            <w:tcW w:w="3686" w:type="dxa"/>
          </w:tcPr>
          <w:p w14:paraId="438A0527" w14:textId="77777777" w:rsidR="00E01069" w:rsidRPr="00FD604C" w:rsidRDefault="00E01069" w:rsidP="00177C7F">
            <w:pPr>
              <w:rPr>
                <w:rFonts w:asciiTheme="minorHAnsi" w:hAnsiTheme="minorHAnsi" w:cstheme="minorHAnsi"/>
                <w:sz w:val="20"/>
                <w:szCs w:val="20"/>
              </w:rPr>
            </w:pPr>
          </w:p>
          <w:p w14:paraId="438A0528" w14:textId="77777777" w:rsidR="00E01069" w:rsidRPr="00FD604C" w:rsidRDefault="00E01069" w:rsidP="00177C7F">
            <w:pPr>
              <w:rPr>
                <w:rFonts w:asciiTheme="minorHAnsi" w:hAnsiTheme="minorHAnsi" w:cstheme="minorHAnsi"/>
                <w:sz w:val="20"/>
                <w:szCs w:val="20"/>
              </w:rPr>
            </w:pPr>
          </w:p>
          <w:p w14:paraId="438A0529" w14:textId="77777777" w:rsidR="005A7EDC" w:rsidRPr="00FD604C" w:rsidRDefault="00FD604C" w:rsidP="00177C7F">
            <w:pPr>
              <w:rPr>
                <w:rFonts w:asciiTheme="minorHAnsi" w:hAnsiTheme="minorHAnsi" w:cstheme="minorHAnsi"/>
                <w:sz w:val="20"/>
                <w:szCs w:val="20"/>
              </w:rPr>
            </w:pPr>
            <w:r w:rsidRPr="00FD604C">
              <w:rPr>
                <w:rFonts w:asciiTheme="minorHAnsi" w:hAnsiTheme="minorHAnsi" w:cstheme="minorHAnsi"/>
                <w:sz w:val="20"/>
                <w:szCs w:val="20"/>
              </w:rPr>
              <w:t>Pekka Räisänen, Turun AMK</w:t>
            </w:r>
          </w:p>
          <w:p w14:paraId="438A052A" w14:textId="77777777" w:rsidR="00FD604C" w:rsidRPr="00FD604C" w:rsidRDefault="00FD604C" w:rsidP="00177C7F">
            <w:pPr>
              <w:rPr>
                <w:rFonts w:asciiTheme="minorHAnsi" w:hAnsiTheme="minorHAnsi" w:cstheme="minorHAnsi"/>
                <w:sz w:val="20"/>
                <w:szCs w:val="20"/>
              </w:rPr>
            </w:pPr>
            <w:r w:rsidRPr="00FD604C">
              <w:rPr>
                <w:rFonts w:asciiTheme="minorHAnsi" w:hAnsiTheme="minorHAnsi" w:cstheme="minorHAnsi"/>
                <w:sz w:val="20"/>
                <w:szCs w:val="20"/>
              </w:rPr>
              <w:t>Lauri Kosomaa, Turun AMK</w:t>
            </w:r>
          </w:p>
          <w:p w14:paraId="438A052B" w14:textId="77777777" w:rsidR="00FD604C" w:rsidRPr="00FD604C" w:rsidRDefault="00FD604C" w:rsidP="00177C7F">
            <w:pPr>
              <w:rPr>
                <w:rFonts w:asciiTheme="minorHAnsi" w:hAnsiTheme="minorHAnsi" w:cstheme="minorHAnsi"/>
                <w:sz w:val="20"/>
                <w:szCs w:val="20"/>
              </w:rPr>
            </w:pPr>
          </w:p>
          <w:p w14:paraId="438A052C" w14:textId="77777777" w:rsidR="00E01069" w:rsidRPr="00FD604C" w:rsidRDefault="00FD604C" w:rsidP="00177C7F">
            <w:pPr>
              <w:rPr>
                <w:rFonts w:asciiTheme="minorHAnsi" w:hAnsiTheme="minorHAnsi" w:cstheme="minorHAnsi"/>
                <w:sz w:val="20"/>
                <w:szCs w:val="20"/>
              </w:rPr>
            </w:pPr>
            <w:r w:rsidRPr="00FD604C">
              <w:rPr>
                <w:rFonts w:asciiTheme="minorHAnsi" w:hAnsiTheme="minorHAnsi" w:cstheme="minorHAnsi"/>
                <w:sz w:val="20"/>
                <w:szCs w:val="20"/>
              </w:rPr>
              <w:t>Teemu Santanen, SAMK</w:t>
            </w:r>
            <w:r w:rsidRPr="00FD604C">
              <w:rPr>
                <w:rFonts w:asciiTheme="minorHAnsi" w:hAnsiTheme="minorHAnsi" w:cstheme="minorHAnsi"/>
                <w:sz w:val="20"/>
                <w:szCs w:val="20"/>
              </w:rPr>
              <w:br/>
              <w:t>Anssi Pajala, SAMK</w:t>
            </w:r>
          </w:p>
          <w:p w14:paraId="438A052D" w14:textId="77777777" w:rsidR="00E01069" w:rsidRPr="00FD604C" w:rsidRDefault="00E01069" w:rsidP="00177C7F">
            <w:pPr>
              <w:rPr>
                <w:rFonts w:asciiTheme="minorHAnsi" w:hAnsiTheme="minorHAnsi" w:cstheme="minorHAnsi"/>
                <w:sz w:val="20"/>
                <w:szCs w:val="20"/>
              </w:rPr>
            </w:pPr>
          </w:p>
        </w:tc>
      </w:tr>
      <w:tr w:rsidR="00E01069" w:rsidRPr="00096D0F" w14:paraId="438A0536" w14:textId="77777777" w:rsidTr="00E01069">
        <w:tc>
          <w:tcPr>
            <w:tcW w:w="4644" w:type="dxa"/>
          </w:tcPr>
          <w:p w14:paraId="438A052F" w14:textId="77777777" w:rsidR="00E01069" w:rsidRPr="009C0812" w:rsidRDefault="00E01069" w:rsidP="00177C7F">
            <w:pPr>
              <w:rPr>
                <w:rFonts w:asciiTheme="minorHAnsi" w:hAnsiTheme="minorHAnsi" w:cstheme="minorHAnsi"/>
                <w:b/>
                <w:sz w:val="20"/>
                <w:szCs w:val="20"/>
              </w:rPr>
            </w:pPr>
            <w:r>
              <w:rPr>
                <w:rFonts w:asciiTheme="minorHAnsi" w:hAnsiTheme="minorHAnsi" w:cstheme="minorHAnsi"/>
                <w:b/>
                <w:sz w:val="20"/>
                <w:szCs w:val="20"/>
              </w:rPr>
              <w:t>Kansainvälinen koulutusvienti</w:t>
            </w:r>
          </w:p>
        </w:tc>
        <w:tc>
          <w:tcPr>
            <w:tcW w:w="3686" w:type="dxa"/>
          </w:tcPr>
          <w:p w14:paraId="438A0530" w14:textId="77777777" w:rsidR="00FD604C" w:rsidRPr="00FD604C" w:rsidRDefault="00FD604C" w:rsidP="00177C7F">
            <w:pPr>
              <w:rPr>
                <w:rFonts w:asciiTheme="minorHAnsi" w:hAnsiTheme="minorHAnsi" w:cstheme="minorHAnsi"/>
                <w:sz w:val="20"/>
                <w:szCs w:val="20"/>
              </w:rPr>
            </w:pPr>
            <w:r w:rsidRPr="00FD604C">
              <w:rPr>
                <w:rFonts w:asciiTheme="minorHAnsi" w:hAnsiTheme="minorHAnsi" w:cstheme="minorHAnsi"/>
                <w:sz w:val="20"/>
                <w:szCs w:val="20"/>
              </w:rPr>
              <w:t>Meri-Maija Marva, SAMK</w:t>
            </w:r>
          </w:p>
          <w:p w14:paraId="438A0531" w14:textId="77777777" w:rsidR="00E01069" w:rsidRPr="00FD604C" w:rsidRDefault="00FD604C" w:rsidP="00177C7F">
            <w:pPr>
              <w:rPr>
                <w:rFonts w:asciiTheme="minorHAnsi" w:hAnsiTheme="minorHAnsi" w:cstheme="minorHAnsi"/>
                <w:sz w:val="20"/>
                <w:szCs w:val="20"/>
              </w:rPr>
            </w:pPr>
            <w:r w:rsidRPr="00FD604C">
              <w:rPr>
                <w:rFonts w:asciiTheme="minorHAnsi" w:hAnsiTheme="minorHAnsi" w:cstheme="minorHAnsi"/>
                <w:sz w:val="20"/>
                <w:szCs w:val="20"/>
              </w:rPr>
              <w:t>Heikki Koivisto, SAMK</w:t>
            </w:r>
          </w:p>
          <w:p w14:paraId="438A0532" w14:textId="77777777" w:rsidR="00FD604C" w:rsidRPr="00FD604C" w:rsidRDefault="00FD604C" w:rsidP="00177C7F">
            <w:pPr>
              <w:rPr>
                <w:rFonts w:asciiTheme="minorHAnsi" w:hAnsiTheme="minorHAnsi" w:cstheme="minorHAnsi"/>
                <w:sz w:val="20"/>
                <w:szCs w:val="20"/>
              </w:rPr>
            </w:pPr>
            <w:r w:rsidRPr="00FD604C">
              <w:rPr>
                <w:rFonts w:asciiTheme="minorHAnsi" w:hAnsiTheme="minorHAnsi" w:cstheme="minorHAnsi"/>
                <w:sz w:val="20"/>
                <w:szCs w:val="20"/>
              </w:rPr>
              <w:t>P-O Karlsson, Novia</w:t>
            </w:r>
          </w:p>
          <w:p w14:paraId="438A0533" w14:textId="77777777" w:rsidR="00FD604C" w:rsidRPr="00FD604C" w:rsidRDefault="00FD604C" w:rsidP="00177C7F">
            <w:pPr>
              <w:rPr>
                <w:rFonts w:asciiTheme="minorHAnsi" w:hAnsiTheme="minorHAnsi" w:cstheme="minorHAnsi"/>
                <w:sz w:val="20"/>
                <w:szCs w:val="20"/>
              </w:rPr>
            </w:pPr>
            <w:r w:rsidRPr="00FD604C">
              <w:rPr>
                <w:rFonts w:asciiTheme="minorHAnsi" w:hAnsiTheme="minorHAnsi" w:cstheme="minorHAnsi"/>
                <w:sz w:val="20"/>
                <w:szCs w:val="20"/>
              </w:rPr>
              <w:t>Jari Lahtinen, Turun AMK</w:t>
            </w:r>
          </w:p>
          <w:p w14:paraId="438A0534" w14:textId="77777777" w:rsidR="00FD604C" w:rsidRPr="00FD604C" w:rsidRDefault="00FD604C" w:rsidP="00177C7F">
            <w:pPr>
              <w:rPr>
                <w:rFonts w:asciiTheme="minorHAnsi" w:hAnsiTheme="minorHAnsi" w:cstheme="minorHAnsi"/>
                <w:sz w:val="20"/>
                <w:szCs w:val="20"/>
              </w:rPr>
            </w:pPr>
            <w:r w:rsidRPr="00FD604C">
              <w:rPr>
                <w:rFonts w:asciiTheme="minorHAnsi" w:hAnsiTheme="minorHAnsi" w:cstheme="minorHAnsi"/>
                <w:sz w:val="20"/>
                <w:szCs w:val="20"/>
              </w:rPr>
              <w:t>Lauri Kosomaa, Turun AMK</w:t>
            </w:r>
          </w:p>
          <w:p w14:paraId="438A0535" w14:textId="77777777" w:rsidR="00E01069" w:rsidRPr="00FD604C" w:rsidRDefault="00E01069" w:rsidP="00177C7F">
            <w:pPr>
              <w:rPr>
                <w:rFonts w:asciiTheme="minorHAnsi" w:hAnsiTheme="minorHAnsi" w:cstheme="minorHAnsi"/>
                <w:sz w:val="20"/>
                <w:szCs w:val="20"/>
              </w:rPr>
            </w:pPr>
          </w:p>
        </w:tc>
      </w:tr>
    </w:tbl>
    <w:p w14:paraId="438A0537" w14:textId="77777777" w:rsidR="000D0D16" w:rsidRPr="00096D0F" w:rsidRDefault="000D0D16" w:rsidP="000D0D16">
      <w:pPr>
        <w:spacing w:after="0" w:line="240" w:lineRule="auto"/>
        <w:rPr>
          <w:rFonts w:asciiTheme="minorHAnsi" w:hAnsiTheme="minorHAnsi" w:cstheme="minorHAnsi"/>
        </w:rPr>
      </w:pPr>
    </w:p>
    <w:p w14:paraId="438A0538" w14:textId="77777777" w:rsidR="00096D0F" w:rsidRPr="00FF7ABF" w:rsidRDefault="00781E55" w:rsidP="00FF7ABF">
      <w:pPr>
        <w:spacing w:before="240" w:after="0" w:line="240" w:lineRule="auto"/>
        <w:contextualSpacing/>
        <w:rPr>
          <w:rFonts w:asciiTheme="minorHAnsi" w:hAnsiTheme="minorHAnsi" w:cstheme="minorHAnsi"/>
        </w:rPr>
      </w:pPr>
      <w:r w:rsidRPr="00096D0F">
        <w:rPr>
          <w:rFonts w:asciiTheme="minorHAnsi" w:hAnsiTheme="minorHAnsi" w:cstheme="minorHAnsi"/>
        </w:rPr>
        <w:t xml:space="preserve">Projektiryhmien toiminnan arviointi- ja seurantaryhmänä toimii </w:t>
      </w:r>
      <w:proofErr w:type="spellStart"/>
      <w:r w:rsidR="00E01069">
        <w:rPr>
          <w:rFonts w:asciiTheme="minorHAnsi" w:hAnsiTheme="minorHAnsi" w:cstheme="minorHAnsi"/>
        </w:rPr>
        <w:t>Coastal-</w:t>
      </w:r>
      <w:r w:rsidRPr="00096D0F">
        <w:rPr>
          <w:rFonts w:asciiTheme="minorHAnsi" w:hAnsiTheme="minorHAnsi" w:cstheme="minorHAnsi"/>
        </w:rPr>
        <w:t>liittouman</w:t>
      </w:r>
      <w:proofErr w:type="spellEnd"/>
      <w:r w:rsidRPr="00096D0F">
        <w:rPr>
          <w:rFonts w:asciiTheme="minorHAnsi" w:hAnsiTheme="minorHAnsi" w:cstheme="minorHAnsi"/>
        </w:rPr>
        <w:t xml:space="preserve"> johtoryhmä ja ohjausryhmänä liittouman hallitus.</w:t>
      </w:r>
      <w:r w:rsidR="00E01069">
        <w:rPr>
          <w:rFonts w:asciiTheme="minorHAnsi" w:hAnsiTheme="minorHAnsi" w:cstheme="minorHAnsi"/>
        </w:rPr>
        <w:t xml:space="preserve"> Hankkeen etenemistä seurataan neljänä</w:t>
      </w:r>
      <w:r w:rsidR="00586D80" w:rsidRPr="00096D0F">
        <w:rPr>
          <w:rFonts w:asciiTheme="minorHAnsi" w:hAnsiTheme="minorHAnsi" w:cstheme="minorHAnsi"/>
        </w:rPr>
        <w:t xml:space="preserve"> </w:t>
      </w:r>
      <w:r w:rsidR="00E01069">
        <w:rPr>
          <w:rFonts w:asciiTheme="minorHAnsi" w:hAnsiTheme="minorHAnsi" w:cstheme="minorHAnsi"/>
        </w:rPr>
        <w:t xml:space="preserve">puolivuotisjaksona. </w:t>
      </w:r>
      <w:r w:rsidR="005952E8" w:rsidRPr="00FF7ABF">
        <w:rPr>
          <w:rFonts w:asciiTheme="minorHAnsi" w:hAnsiTheme="minorHAnsi" w:cstheme="minorHAnsi"/>
        </w:rPr>
        <w:t>Jokaisen jakson lopussa</w:t>
      </w:r>
      <w:r w:rsidR="008C0C6A" w:rsidRPr="00FF7ABF">
        <w:rPr>
          <w:rFonts w:asciiTheme="minorHAnsi" w:hAnsiTheme="minorHAnsi" w:cstheme="minorHAnsi"/>
        </w:rPr>
        <w:t xml:space="preserve"> p</w:t>
      </w:r>
      <w:r w:rsidR="00B55E07" w:rsidRPr="00FF7ABF">
        <w:rPr>
          <w:rFonts w:asciiTheme="minorHAnsi" w:hAnsiTheme="minorHAnsi" w:cstheme="minorHAnsi"/>
        </w:rPr>
        <w:t xml:space="preserve">rojektipäälliköt </w:t>
      </w:r>
      <w:r w:rsidR="005952E8" w:rsidRPr="00FF7ABF">
        <w:rPr>
          <w:rFonts w:asciiTheme="minorHAnsi" w:hAnsiTheme="minorHAnsi" w:cstheme="minorHAnsi"/>
        </w:rPr>
        <w:t>arvioivat oman toimintonsa etenemisen sekä laadullisesti että määrällisin tunnusluvuin</w:t>
      </w:r>
      <w:r w:rsidR="00DB4AA2">
        <w:rPr>
          <w:rFonts w:asciiTheme="minorHAnsi" w:hAnsiTheme="minorHAnsi" w:cstheme="minorHAnsi"/>
        </w:rPr>
        <w:t xml:space="preserve"> </w:t>
      </w:r>
      <w:r w:rsidR="00DB4AA2" w:rsidRPr="00DB4AA2">
        <w:rPr>
          <w:rFonts w:asciiTheme="minorHAnsi" w:hAnsiTheme="minorHAnsi" w:cstheme="minorHAnsi"/>
        </w:rPr>
        <w:t xml:space="preserve">raportoiden </w:t>
      </w:r>
      <w:r w:rsidR="00E01069">
        <w:rPr>
          <w:rFonts w:asciiTheme="minorHAnsi" w:hAnsiTheme="minorHAnsi" w:cstheme="minorHAnsi"/>
        </w:rPr>
        <w:t>hankkeen vastuulliselle johtajalle. V</w:t>
      </w:r>
      <w:r w:rsidR="00B55E07" w:rsidRPr="00FF7ABF">
        <w:rPr>
          <w:rFonts w:asciiTheme="minorHAnsi" w:hAnsiTheme="minorHAnsi" w:cstheme="minorHAnsi"/>
        </w:rPr>
        <w:t>astuullinen johtaja</w:t>
      </w:r>
      <w:r w:rsidR="003D351B">
        <w:rPr>
          <w:rFonts w:asciiTheme="minorHAnsi" w:hAnsiTheme="minorHAnsi" w:cstheme="minorHAnsi"/>
        </w:rPr>
        <w:t xml:space="preserve"> </w:t>
      </w:r>
      <w:r w:rsidR="007E3EAB">
        <w:rPr>
          <w:rFonts w:asciiTheme="minorHAnsi" w:hAnsiTheme="minorHAnsi" w:cstheme="minorHAnsi"/>
        </w:rPr>
        <w:t>raportoi</w:t>
      </w:r>
      <w:r w:rsidR="00B55E07" w:rsidRPr="00FF7ABF">
        <w:rPr>
          <w:rFonts w:asciiTheme="minorHAnsi" w:hAnsiTheme="minorHAnsi" w:cstheme="minorHAnsi"/>
        </w:rPr>
        <w:t xml:space="preserve"> </w:t>
      </w:r>
      <w:r w:rsidR="007E3EAB">
        <w:rPr>
          <w:rFonts w:asciiTheme="minorHAnsi" w:hAnsiTheme="minorHAnsi" w:cstheme="minorHAnsi"/>
        </w:rPr>
        <w:t xml:space="preserve">hankkeen edistymisestä </w:t>
      </w:r>
      <w:r w:rsidR="00B55E07" w:rsidRPr="00FF7ABF">
        <w:rPr>
          <w:rFonts w:asciiTheme="minorHAnsi" w:hAnsiTheme="minorHAnsi" w:cstheme="minorHAnsi"/>
        </w:rPr>
        <w:t xml:space="preserve">liittouman johtoryhmälle </w:t>
      </w:r>
      <w:r w:rsidR="007E3EAB">
        <w:rPr>
          <w:rFonts w:asciiTheme="minorHAnsi" w:hAnsiTheme="minorHAnsi" w:cstheme="minorHAnsi"/>
        </w:rPr>
        <w:t>ja liittouman hallitukselle.</w:t>
      </w:r>
    </w:p>
    <w:p w14:paraId="438A0539" w14:textId="77777777" w:rsidR="006E2540" w:rsidRPr="00263901" w:rsidRDefault="00AF04CD" w:rsidP="00AF04CD">
      <w:pPr>
        <w:spacing w:before="240" w:after="0" w:line="240" w:lineRule="auto"/>
        <w:contextualSpacing/>
        <w:rPr>
          <w:rFonts w:asciiTheme="minorHAnsi" w:hAnsiTheme="minorHAnsi" w:cstheme="minorHAnsi"/>
        </w:rPr>
      </w:pPr>
      <w:r>
        <w:rPr>
          <w:noProof/>
          <w:lang w:eastAsia="fi-FI"/>
        </w:rPr>
        <w:lastRenderedPageBreak/>
        <mc:AlternateContent>
          <mc:Choice Requires="wps">
            <w:drawing>
              <wp:anchor distT="0" distB="0" distL="114300" distR="114300" simplePos="0" relativeHeight="251670528" behindDoc="0" locked="0" layoutInCell="1" allowOverlap="1" wp14:anchorId="438A0587" wp14:editId="438A0588">
                <wp:simplePos x="0" y="0"/>
                <wp:positionH relativeFrom="column">
                  <wp:posOffset>19050</wp:posOffset>
                </wp:positionH>
                <wp:positionV relativeFrom="paragraph">
                  <wp:posOffset>308279</wp:posOffset>
                </wp:positionV>
                <wp:extent cx="6170212" cy="0"/>
                <wp:effectExtent l="0" t="0" r="21590" b="19050"/>
                <wp:wrapNone/>
                <wp:docPr id="10" name="Suora yhdysviiva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70212" cy="0"/>
                        </a:xfrm>
                        <a:prstGeom prst="line">
                          <a:avLst/>
                        </a:prstGeom>
                        <a:noFill/>
                        <a:ln w="19050">
                          <a:solidFill>
                            <a:srgbClr val="4579B8"/>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xmlns:mv="urn:schemas-microsoft-com:mac:vml" xmlns:mo="http://schemas.microsoft.com/office/mac/office/2008/main">
            <w:pict>
              <v:line w14:anchorId="2C14243B" id="Suora yhdysviiva 7" o:spid="_x0000_s1026" style="position:absolute;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pt,24.25pt" to="487.35pt,24.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" strokecolor="#4579b8" strokeweight="1.5pt"/>
            </w:pict>
          </mc:Fallback>
        </mc:AlternateContent>
      </w:r>
      <w:r>
        <w:rPr>
          <w:rStyle w:val="google-src-text"/>
          <w:rFonts w:cs="Calibri"/>
          <w:b/>
          <w:bCs/>
          <w:color w:val="1F497D" w:themeColor="text2"/>
          <w:sz w:val="28"/>
          <w:szCs w:val="28"/>
        </w:rPr>
        <w:t>Rahoitus</w:t>
      </w:r>
      <w:r>
        <w:rPr>
          <w:rStyle w:val="google-src-text"/>
          <w:rFonts w:cs="Calibri"/>
          <w:b/>
          <w:bCs/>
          <w:color w:val="1F497D" w:themeColor="text2"/>
          <w:sz w:val="28"/>
          <w:szCs w:val="28"/>
        </w:rPr>
        <w:br/>
      </w:r>
      <w:r>
        <w:rPr>
          <w:rStyle w:val="google-src-text"/>
          <w:rFonts w:cs="Calibri"/>
          <w:b/>
          <w:bCs/>
          <w:color w:val="1F497D" w:themeColor="text2"/>
          <w:sz w:val="28"/>
          <w:szCs w:val="28"/>
        </w:rPr>
        <w:br/>
      </w:r>
      <w:r w:rsidR="00B51332">
        <w:rPr>
          <w:rFonts w:asciiTheme="minorHAnsi" w:hAnsiTheme="minorHAnsi" w:cstheme="minorHAnsi"/>
        </w:rPr>
        <w:t xml:space="preserve">Turun </w:t>
      </w:r>
      <w:proofErr w:type="spellStart"/>
      <w:r w:rsidR="00B51332">
        <w:rPr>
          <w:rFonts w:asciiTheme="minorHAnsi" w:hAnsiTheme="minorHAnsi" w:cstheme="minorHAnsi"/>
        </w:rPr>
        <w:t>AMK:n</w:t>
      </w:r>
      <w:proofErr w:type="spellEnd"/>
      <w:r w:rsidR="00B51332">
        <w:rPr>
          <w:rFonts w:asciiTheme="minorHAnsi" w:hAnsiTheme="minorHAnsi" w:cstheme="minorHAnsi"/>
        </w:rPr>
        <w:t xml:space="preserve"> ja </w:t>
      </w:r>
      <w:proofErr w:type="spellStart"/>
      <w:r w:rsidR="00B51332">
        <w:rPr>
          <w:rFonts w:asciiTheme="minorHAnsi" w:hAnsiTheme="minorHAnsi" w:cstheme="minorHAnsi"/>
        </w:rPr>
        <w:t>SAMKin</w:t>
      </w:r>
      <w:proofErr w:type="spellEnd"/>
      <w:r w:rsidR="00B51332">
        <w:rPr>
          <w:rFonts w:asciiTheme="minorHAnsi" w:hAnsiTheme="minorHAnsi" w:cstheme="minorHAnsi"/>
        </w:rPr>
        <w:t xml:space="preserve"> </w:t>
      </w:r>
      <w:r w:rsidR="006E2540">
        <w:rPr>
          <w:rFonts w:asciiTheme="minorHAnsi" w:hAnsiTheme="minorHAnsi" w:cstheme="minorHAnsi"/>
        </w:rPr>
        <w:t>rahoitus ja k</w:t>
      </w:r>
      <w:r w:rsidR="006E2540" w:rsidRPr="004F2D8C">
        <w:rPr>
          <w:rFonts w:asciiTheme="minorHAnsi" w:hAnsiTheme="minorHAnsi" w:cstheme="minorHAnsi"/>
        </w:rPr>
        <w:t xml:space="preserve">ustannusarvio </w:t>
      </w:r>
      <w:r w:rsidR="00400E68">
        <w:rPr>
          <w:rFonts w:asciiTheme="minorHAnsi" w:hAnsiTheme="minorHAnsi" w:cstheme="minorHAnsi"/>
        </w:rPr>
        <w:t>vuosille 2015-2016</w:t>
      </w:r>
      <w:r w:rsidR="006E2540">
        <w:rPr>
          <w:rFonts w:asciiTheme="minorHAnsi" w:hAnsiTheme="minorHAnsi" w:cstheme="minorHAnsi"/>
        </w:rPr>
        <w:t xml:space="preserve"> on alla olevan taulukon mukainen. </w:t>
      </w:r>
      <w:r w:rsidR="006E2540" w:rsidRPr="00357C6F">
        <w:rPr>
          <w:rFonts w:asciiTheme="minorHAnsi" w:hAnsiTheme="minorHAnsi" w:cstheme="minorHAnsi"/>
        </w:rPr>
        <w:t>Haettu kokonaisrahoitus</w:t>
      </w:r>
      <w:r w:rsidR="00B51332" w:rsidRPr="00357C6F">
        <w:rPr>
          <w:rFonts w:asciiTheme="minorHAnsi" w:hAnsiTheme="minorHAnsi" w:cstheme="minorHAnsi"/>
        </w:rPr>
        <w:t xml:space="preserve"> on</w:t>
      </w:r>
      <w:r w:rsidR="006E2540" w:rsidRPr="00357C6F">
        <w:rPr>
          <w:rFonts w:asciiTheme="minorHAnsi" w:hAnsiTheme="minorHAnsi" w:cstheme="minorHAnsi"/>
        </w:rPr>
        <w:t xml:space="preserve"> </w:t>
      </w:r>
      <w:r w:rsidR="00FD604C">
        <w:rPr>
          <w:rFonts w:asciiTheme="minorHAnsi" w:hAnsiTheme="minorHAnsi" w:cstheme="minorHAnsi"/>
        </w:rPr>
        <w:t>2.12</w:t>
      </w:r>
      <w:r w:rsidR="0015142D" w:rsidRPr="00357C6F">
        <w:rPr>
          <w:rFonts w:asciiTheme="minorHAnsi" w:hAnsiTheme="minorHAnsi" w:cstheme="minorHAnsi"/>
        </w:rPr>
        <w:t xml:space="preserve"> M€</w:t>
      </w:r>
      <w:r w:rsidR="00FD604C">
        <w:rPr>
          <w:rFonts w:asciiTheme="minorHAnsi" w:hAnsiTheme="minorHAnsi" w:cstheme="minorHAnsi"/>
        </w:rPr>
        <w:t xml:space="preserve">, josta Turun AMK:n osuus on 0.82 </w:t>
      </w:r>
      <w:r w:rsidR="00B51332" w:rsidRPr="00357C6F">
        <w:rPr>
          <w:rFonts w:asciiTheme="minorHAnsi" w:hAnsiTheme="minorHAnsi" w:cstheme="minorHAnsi"/>
        </w:rPr>
        <w:t xml:space="preserve">M€ ja </w:t>
      </w:r>
      <w:r w:rsidR="00F206CF">
        <w:rPr>
          <w:rFonts w:asciiTheme="minorHAnsi" w:hAnsiTheme="minorHAnsi" w:cstheme="minorHAnsi"/>
        </w:rPr>
        <w:t xml:space="preserve">sekä </w:t>
      </w:r>
      <w:proofErr w:type="spellStart"/>
      <w:r w:rsidR="00B51332" w:rsidRPr="00357C6F">
        <w:rPr>
          <w:rFonts w:asciiTheme="minorHAnsi" w:hAnsiTheme="minorHAnsi" w:cstheme="minorHAnsi"/>
        </w:rPr>
        <w:t>SAMKin</w:t>
      </w:r>
      <w:proofErr w:type="spellEnd"/>
      <w:r w:rsidR="00B51332" w:rsidRPr="00357C6F">
        <w:rPr>
          <w:rFonts w:asciiTheme="minorHAnsi" w:hAnsiTheme="minorHAnsi" w:cstheme="minorHAnsi"/>
        </w:rPr>
        <w:t xml:space="preserve"> </w:t>
      </w:r>
      <w:r w:rsidR="00F206CF">
        <w:rPr>
          <w:rFonts w:asciiTheme="minorHAnsi" w:hAnsiTheme="minorHAnsi" w:cstheme="minorHAnsi"/>
        </w:rPr>
        <w:t xml:space="preserve">että </w:t>
      </w:r>
      <w:proofErr w:type="spellStart"/>
      <w:r w:rsidR="00F206CF">
        <w:rPr>
          <w:rFonts w:asciiTheme="minorHAnsi" w:hAnsiTheme="minorHAnsi" w:cstheme="minorHAnsi"/>
        </w:rPr>
        <w:t>NOVIAn</w:t>
      </w:r>
      <w:proofErr w:type="spellEnd"/>
      <w:r w:rsidR="00F206CF">
        <w:rPr>
          <w:rFonts w:asciiTheme="minorHAnsi" w:hAnsiTheme="minorHAnsi" w:cstheme="minorHAnsi"/>
        </w:rPr>
        <w:t xml:space="preserve"> </w:t>
      </w:r>
      <w:r w:rsidR="00B51332" w:rsidRPr="00357C6F">
        <w:rPr>
          <w:rFonts w:asciiTheme="minorHAnsi" w:hAnsiTheme="minorHAnsi" w:cstheme="minorHAnsi"/>
        </w:rPr>
        <w:t>osuus</w:t>
      </w:r>
      <w:r w:rsidR="00F206CF">
        <w:rPr>
          <w:rFonts w:asciiTheme="minorHAnsi" w:hAnsiTheme="minorHAnsi" w:cstheme="minorHAnsi"/>
        </w:rPr>
        <w:t xml:space="preserve"> 0.65</w:t>
      </w:r>
      <w:r w:rsidR="00703A3D">
        <w:rPr>
          <w:rFonts w:asciiTheme="minorHAnsi" w:hAnsiTheme="minorHAnsi" w:cstheme="minorHAnsi"/>
        </w:rPr>
        <w:t xml:space="preserve"> </w:t>
      </w:r>
      <w:r w:rsidR="00B51332" w:rsidRPr="00357C6F">
        <w:rPr>
          <w:rFonts w:asciiTheme="minorHAnsi" w:hAnsiTheme="minorHAnsi" w:cstheme="minorHAnsi"/>
        </w:rPr>
        <w:t>M€.</w:t>
      </w:r>
      <w:r w:rsidR="006E2540" w:rsidRPr="00B51332">
        <w:rPr>
          <w:rFonts w:asciiTheme="minorHAnsi" w:hAnsiTheme="minorHAnsi" w:cstheme="minorHAnsi"/>
          <w:color w:val="FF0000"/>
        </w:rPr>
        <w:t xml:space="preserve"> </w:t>
      </w:r>
    </w:p>
    <w:p w14:paraId="438A053A" w14:textId="77777777" w:rsidR="006E2540" w:rsidRPr="004F2D8C" w:rsidRDefault="006E2540" w:rsidP="006E2540">
      <w:pPr>
        <w:spacing w:before="240" w:after="0" w:line="240" w:lineRule="auto"/>
        <w:contextualSpacing/>
        <w:rPr>
          <w:rFonts w:asciiTheme="minorHAnsi" w:hAnsiTheme="minorHAnsi" w:cstheme="minorHAnsi"/>
        </w:rPr>
      </w:pPr>
    </w:p>
    <w:p w14:paraId="438A053B" w14:textId="77777777" w:rsidR="006E2540" w:rsidRDefault="006E2540" w:rsidP="006E2540">
      <w:pPr>
        <w:spacing w:after="0"/>
        <w:rPr>
          <w:b/>
        </w:rPr>
      </w:pPr>
    </w:p>
    <w:tbl>
      <w:tblPr>
        <w:tblStyle w:val="TaulukkoRuudukko"/>
        <w:tblW w:w="5701" w:type="dxa"/>
        <w:tblInd w:w="472" w:type="dxa"/>
        <w:tblLook w:val="04A0" w:firstRow="1" w:lastRow="0" w:firstColumn="1" w:lastColumn="0" w:noHBand="0" w:noVBand="1"/>
      </w:tblPr>
      <w:tblGrid>
        <w:gridCol w:w="2394"/>
        <w:gridCol w:w="1606"/>
        <w:gridCol w:w="1701"/>
      </w:tblGrid>
      <w:tr w:rsidR="006E2540" w14:paraId="438A053F" w14:textId="77777777" w:rsidTr="006E2540">
        <w:tc>
          <w:tcPr>
            <w:tcW w:w="2394" w:type="dxa"/>
            <w:shd w:val="clear" w:color="auto" w:fill="EEECE1" w:themeFill="background2"/>
          </w:tcPr>
          <w:p w14:paraId="438A053C" w14:textId="77777777" w:rsidR="006E2540" w:rsidRDefault="006E2540" w:rsidP="001D210A">
            <w:pPr>
              <w:rPr>
                <w:b/>
              </w:rPr>
            </w:pPr>
            <w:r w:rsidRPr="00627E6F">
              <w:rPr>
                <w:b/>
              </w:rPr>
              <w:t>RAHOITUS (1000</w:t>
            </w:r>
            <w:r>
              <w:rPr>
                <w:b/>
              </w:rPr>
              <w:t xml:space="preserve"> €)</w:t>
            </w:r>
          </w:p>
        </w:tc>
        <w:tc>
          <w:tcPr>
            <w:tcW w:w="1606" w:type="dxa"/>
            <w:shd w:val="clear" w:color="auto" w:fill="EEECE1" w:themeFill="background2"/>
          </w:tcPr>
          <w:p w14:paraId="438A053D" w14:textId="77777777" w:rsidR="006E2540" w:rsidRDefault="00D24D25" w:rsidP="001D210A">
            <w:pPr>
              <w:jc w:val="center"/>
              <w:rPr>
                <w:b/>
              </w:rPr>
            </w:pPr>
            <w:r>
              <w:rPr>
                <w:b/>
              </w:rPr>
              <w:t>2015</w:t>
            </w:r>
          </w:p>
        </w:tc>
        <w:tc>
          <w:tcPr>
            <w:tcW w:w="1701" w:type="dxa"/>
            <w:shd w:val="clear" w:color="auto" w:fill="EEECE1" w:themeFill="background2"/>
          </w:tcPr>
          <w:p w14:paraId="438A053E" w14:textId="77777777" w:rsidR="006E2540" w:rsidRDefault="00D24D25" w:rsidP="001D210A">
            <w:pPr>
              <w:jc w:val="center"/>
              <w:rPr>
                <w:b/>
              </w:rPr>
            </w:pPr>
            <w:r>
              <w:rPr>
                <w:b/>
              </w:rPr>
              <w:t>2016</w:t>
            </w:r>
          </w:p>
        </w:tc>
      </w:tr>
      <w:tr w:rsidR="006E2540" w14:paraId="438A0543" w14:textId="77777777" w:rsidTr="006E2540">
        <w:tc>
          <w:tcPr>
            <w:tcW w:w="2394" w:type="dxa"/>
          </w:tcPr>
          <w:p w14:paraId="438A0540" w14:textId="77777777" w:rsidR="006E2540" w:rsidRPr="00627E6F" w:rsidRDefault="009C0812" w:rsidP="00B51332">
            <w:pPr>
              <w:rPr>
                <w:b/>
                <w:vertAlign w:val="superscript"/>
              </w:rPr>
            </w:pPr>
            <w:r>
              <w:rPr>
                <w:b/>
              </w:rPr>
              <w:t>Turun AMK</w:t>
            </w:r>
            <w:r w:rsidR="00B51332">
              <w:rPr>
                <w:b/>
                <w:vertAlign w:val="superscript"/>
              </w:rPr>
              <w:t>1</w:t>
            </w:r>
          </w:p>
        </w:tc>
        <w:tc>
          <w:tcPr>
            <w:tcW w:w="1606" w:type="dxa"/>
          </w:tcPr>
          <w:p w14:paraId="438A0541" w14:textId="77777777" w:rsidR="006E2540" w:rsidRPr="00F91896" w:rsidRDefault="00FD604C" w:rsidP="0037074E">
            <w:pPr>
              <w:jc w:val="center"/>
            </w:pPr>
            <w:r w:rsidRPr="00F91896">
              <w:t>280 000</w:t>
            </w:r>
          </w:p>
        </w:tc>
        <w:tc>
          <w:tcPr>
            <w:tcW w:w="1701" w:type="dxa"/>
          </w:tcPr>
          <w:p w14:paraId="438A0542" w14:textId="77777777" w:rsidR="006E2540" w:rsidRPr="00F91896" w:rsidRDefault="00FD604C" w:rsidP="0037074E">
            <w:pPr>
              <w:jc w:val="center"/>
            </w:pPr>
            <w:r w:rsidRPr="00F91896">
              <w:t>280 000</w:t>
            </w:r>
          </w:p>
        </w:tc>
      </w:tr>
      <w:tr w:rsidR="00B51332" w14:paraId="438A0547" w14:textId="77777777" w:rsidTr="006E2540">
        <w:tc>
          <w:tcPr>
            <w:tcW w:w="2394" w:type="dxa"/>
          </w:tcPr>
          <w:p w14:paraId="438A0544" w14:textId="77777777" w:rsidR="00B51332" w:rsidRDefault="00B51332" w:rsidP="001D210A">
            <w:pPr>
              <w:rPr>
                <w:b/>
              </w:rPr>
            </w:pPr>
            <w:r>
              <w:rPr>
                <w:b/>
              </w:rPr>
              <w:t>SAMK</w:t>
            </w:r>
            <w:r>
              <w:rPr>
                <w:b/>
                <w:vertAlign w:val="superscript"/>
              </w:rPr>
              <w:t>1</w:t>
            </w:r>
          </w:p>
        </w:tc>
        <w:tc>
          <w:tcPr>
            <w:tcW w:w="1606" w:type="dxa"/>
          </w:tcPr>
          <w:p w14:paraId="438A0545" w14:textId="77777777" w:rsidR="00B51332" w:rsidRPr="00F91896" w:rsidRDefault="00FD604C" w:rsidP="0037074E">
            <w:pPr>
              <w:jc w:val="center"/>
            </w:pPr>
            <w:r w:rsidRPr="00F91896">
              <w:t>230 000</w:t>
            </w:r>
          </w:p>
        </w:tc>
        <w:tc>
          <w:tcPr>
            <w:tcW w:w="1701" w:type="dxa"/>
          </w:tcPr>
          <w:p w14:paraId="438A0546" w14:textId="77777777" w:rsidR="00B51332" w:rsidRPr="00F91896" w:rsidRDefault="00FD604C" w:rsidP="0037074E">
            <w:pPr>
              <w:jc w:val="center"/>
            </w:pPr>
            <w:r w:rsidRPr="00F91896">
              <w:t>230 000</w:t>
            </w:r>
          </w:p>
        </w:tc>
      </w:tr>
      <w:tr w:rsidR="00FD604C" w14:paraId="438A054B" w14:textId="77777777" w:rsidTr="006E2540">
        <w:tc>
          <w:tcPr>
            <w:tcW w:w="2394" w:type="dxa"/>
          </w:tcPr>
          <w:p w14:paraId="438A0548" w14:textId="77777777" w:rsidR="00FD604C" w:rsidRDefault="00FD604C" w:rsidP="001D210A">
            <w:pPr>
              <w:rPr>
                <w:b/>
              </w:rPr>
            </w:pPr>
            <w:r>
              <w:rPr>
                <w:b/>
              </w:rPr>
              <w:t>NOVIA</w:t>
            </w:r>
            <w:r>
              <w:rPr>
                <w:b/>
                <w:vertAlign w:val="superscript"/>
              </w:rPr>
              <w:t>1</w:t>
            </w:r>
          </w:p>
        </w:tc>
        <w:tc>
          <w:tcPr>
            <w:tcW w:w="1606" w:type="dxa"/>
          </w:tcPr>
          <w:p w14:paraId="438A0549" w14:textId="77777777" w:rsidR="00FD604C" w:rsidRPr="00F91896" w:rsidRDefault="00FD604C" w:rsidP="0037074E">
            <w:pPr>
              <w:jc w:val="center"/>
            </w:pPr>
            <w:r w:rsidRPr="00F91896">
              <w:t>230 000</w:t>
            </w:r>
          </w:p>
        </w:tc>
        <w:tc>
          <w:tcPr>
            <w:tcW w:w="1701" w:type="dxa"/>
          </w:tcPr>
          <w:p w14:paraId="438A054A" w14:textId="77777777" w:rsidR="00FD604C" w:rsidRPr="00F91896" w:rsidRDefault="00FD604C" w:rsidP="0037074E">
            <w:pPr>
              <w:jc w:val="center"/>
            </w:pPr>
            <w:r w:rsidRPr="00F91896">
              <w:t>230 000</w:t>
            </w:r>
          </w:p>
        </w:tc>
      </w:tr>
      <w:tr w:rsidR="006E2540" w14:paraId="438A054F" w14:textId="77777777" w:rsidTr="006E2540">
        <w:tc>
          <w:tcPr>
            <w:tcW w:w="2394" w:type="dxa"/>
          </w:tcPr>
          <w:p w14:paraId="438A054C" w14:textId="77777777" w:rsidR="006E2540" w:rsidRPr="00627E6F" w:rsidRDefault="006E2540" w:rsidP="001D210A">
            <w:pPr>
              <w:rPr>
                <w:b/>
                <w:vertAlign w:val="superscript"/>
              </w:rPr>
            </w:pPr>
            <w:r>
              <w:rPr>
                <w:b/>
              </w:rPr>
              <w:t>OKM</w:t>
            </w:r>
            <w:r>
              <w:rPr>
                <w:b/>
                <w:vertAlign w:val="superscript"/>
              </w:rPr>
              <w:t>2</w:t>
            </w:r>
          </w:p>
        </w:tc>
        <w:tc>
          <w:tcPr>
            <w:tcW w:w="1606" w:type="dxa"/>
          </w:tcPr>
          <w:p w14:paraId="438A054D" w14:textId="77777777" w:rsidR="006E2540" w:rsidRPr="00F91896" w:rsidRDefault="00FD604C" w:rsidP="0037074E">
            <w:pPr>
              <w:jc w:val="center"/>
            </w:pPr>
            <w:r w:rsidRPr="00F91896">
              <w:t>1 060</w:t>
            </w:r>
            <w:r w:rsidR="003A68E5" w:rsidRPr="00F91896">
              <w:t xml:space="preserve"> 000</w:t>
            </w:r>
          </w:p>
        </w:tc>
        <w:tc>
          <w:tcPr>
            <w:tcW w:w="1701" w:type="dxa"/>
          </w:tcPr>
          <w:p w14:paraId="438A054E" w14:textId="77777777" w:rsidR="006E2540" w:rsidRPr="00F91896" w:rsidRDefault="00FD604C" w:rsidP="00FD604C">
            <w:pPr>
              <w:jc w:val="center"/>
            </w:pPr>
            <w:r w:rsidRPr="00F91896">
              <w:t>1 06</w:t>
            </w:r>
            <w:r w:rsidR="003A68E5" w:rsidRPr="00F91896">
              <w:t>0 000</w:t>
            </w:r>
          </w:p>
        </w:tc>
      </w:tr>
      <w:tr w:rsidR="006E2540" w14:paraId="438A0553" w14:textId="77777777" w:rsidTr="006E2540">
        <w:tc>
          <w:tcPr>
            <w:tcW w:w="2394" w:type="dxa"/>
          </w:tcPr>
          <w:p w14:paraId="438A0550" w14:textId="77777777" w:rsidR="006E2540" w:rsidRDefault="006E2540" w:rsidP="001D210A">
            <w:pPr>
              <w:rPr>
                <w:b/>
              </w:rPr>
            </w:pPr>
            <w:r>
              <w:rPr>
                <w:b/>
              </w:rPr>
              <w:t>EU</w:t>
            </w:r>
          </w:p>
        </w:tc>
        <w:tc>
          <w:tcPr>
            <w:tcW w:w="1606" w:type="dxa"/>
          </w:tcPr>
          <w:p w14:paraId="438A0551" w14:textId="77777777" w:rsidR="006E2540" w:rsidRPr="00F91896" w:rsidRDefault="006E2540" w:rsidP="0037074E">
            <w:pPr>
              <w:jc w:val="center"/>
            </w:pPr>
          </w:p>
        </w:tc>
        <w:tc>
          <w:tcPr>
            <w:tcW w:w="1701" w:type="dxa"/>
          </w:tcPr>
          <w:p w14:paraId="438A0552" w14:textId="77777777" w:rsidR="006E2540" w:rsidRPr="00F91896" w:rsidRDefault="006E2540" w:rsidP="0037074E">
            <w:pPr>
              <w:jc w:val="center"/>
            </w:pPr>
          </w:p>
        </w:tc>
      </w:tr>
      <w:tr w:rsidR="006E2540" w14:paraId="438A0557" w14:textId="77777777" w:rsidTr="006E2540">
        <w:tc>
          <w:tcPr>
            <w:tcW w:w="2394" w:type="dxa"/>
          </w:tcPr>
          <w:p w14:paraId="438A0554" w14:textId="77777777" w:rsidR="006E2540" w:rsidRDefault="006E2540" w:rsidP="001D210A">
            <w:pPr>
              <w:rPr>
                <w:b/>
              </w:rPr>
            </w:pPr>
            <w:r>
              <w:rPr>
                <w:b/>
              </w:rPr>
              <w:t xml:space="preserve">Muu </w:t>
            </w:r>
            <w:proofErr w:type="spellStart"/>
            <w:r>
              <w:rPr>
                <w:b/>
              </w:rPr>
              <w:t>ulkop</w:t>
            </w:r>
            <w:proofErr w:type="spellEnd"/>
            <w:r>
              <w:rPr>
                <w:b/>
              </w:rPr>
              <w:t>. rahoitus</w:t>
            </w:r>
          </w:p>
        </w:tc>
        <w:tc>
          <w:tcPr>
            <w:tcW w:w="1606" w:type="dxa"/>
          </w:tcPr>
          <w:p w14:paraId="438A0555" w14:textId="77777777" w:rsidR="006E2540" w:rsidRPr="00F91896" w:rsidRDefault="006E2540" w:rsidP="0037074E">
            <w:pPr>
              <w:jc w:val="center"/>
            </w:pPr>
          </w:p>
        </w:tc>
        <w:tc>
          <w:tcPr>
            <w:tcW w:w="1701" w:type="dxa"/>
          </w:tcPr>
          <w:p w14:paraId="438A0556" w14:textId="77777777" w:rsidR="006E2540" w:rsidRPr="00F91896" w:rsidRDefault="006E2540" w:rsidP="0037074E">
            <w:pPr>
              <w:jc w:val="center"/>
            </w:pPr>
          </w:p>
        </w:tc>
      </w:tr>
      <w:tr w:rsidR="006E2540" w14:paraId="438A055B" w14:textId="77777777" w:rsidTr="006E2540">
        <w:tc>
          <w:tcPr>
            <w:tcW w:w="2394" w:type="dxa"/>
          </w:tcPr>
          <w:p w14:paraId="438A0558" w14:textId="77777777" w:rsidR="006E2540" w:rsidRDefault="006E2540" w:rsidP="001D210A">
            <w:pPr>
              <w:rPr>
                <w:b/>
              </w:rPr>
            </w:pPr>
          </w:p>
        </w:tc>
        <w:tc>
          <w:tcPr>
            <w:tcW w:w="1606" w:type="dxa"/>
          </w:tcPr>
          <w:p w14:paraId="438A0559" w14:textId="77777777" w:rsidR="006E2540" w:rsidRPr="00F91896" w:rsidRDefault="006E2540" w:rsidP="0037074E">
            <w:pPr>
              <w:jc w:val="center"/>
            </w:pPr>
          </w:p>
        </w:tc>
        <w:tc>
          <w:tcPr>
            <w:tcW w:w="1701" w:type="dxa"/>
          </w:tcPr>
          <w:p w14:paraId="438A055A" w14:textId="77777777" w:rsidR="006E2540" w:rsidRPr="00F91896" w:rsidRDefault="006E2540" w:rsidP="0037074E">
            <w:pPr>
              <w:jc w:val="center"/>
            </w:pPr>
          </w:p>
        </w:tc>
      </w:tr>
      <w:tr w:rsidR="006E2540" w14:paraId="438A055F" w14:textId="77777777" w:rsidTr="006E2540">
        <w:tc>
          <w:tcPr>
            <w:tcW w:w="2394" w:type="dxa"/>
            <w:shd w:val="clear" w:color="auto" w:fill="EEECE1" w:themeFill="background2"/>
          </w:tcPr>
          <w:p w14:paraId="438A055C" w14:textId="77777777" w:rsidR="006E2540" w:rsidRDefault="006E2540" w:rsidP="001D210A">
            <w:pPr>
              <w:rPr>
                <w:b/>
              </w:rPr>
            </w:pPr>
            <w:r>
              <w:rPr>
                <w:b/>
              </w:rPr>
              <w:t>MENOT (1000 €)</w:t>
            </w:r>
          </w:p>
        </w:tc>
        <w:tc>
          <w:tcPr>
            <w:tcW w:w="1606" w:type="dxa"/>
            <w:shd w:val="clear" w:color="auto" w:fill="EEECE1" w:themeFill="background2"/>
          </w:tcPr>
          <w:p w14:paraId="438A055D" w14:textId="77777777" w:rsidR="006E2540" w:rsidRPr="00F91896" w:rsidRDefault="00FD604C" w:rsidP="0037074E">
            <w:pPr>
              <w:jc w:val="center"/>
              <w:rPr>
                <w:b/>
              </w:rPr>
            </w:pPr>
            <w:r w:rsidRPr="00F91896">
              <w:rPr>
                <w:b/>
              </w:rPr>
              <w:t>1 8</w:t>
            </w:r>
            <w:r w:rsidR="00B51332" w:rsidRPr="00F91896">
              <w:rPr>
                <w:b/>
              </w:rPr>
              <w:t>00 000</w:t>
            </w:r>
          </w:p>
        </w:tc>
        <w:tc>
          <w:tcPr>
            <w:tcW w:w="1701" w:type="dxa"/>
            <w:shd w:val="clear" w:color="auto" w:fill="EEECE1" w:themeFill="background2"/>
          </w:tcPr>
          <w:p w14:paraId="438A055E" w14:textId="77777777" w:rsidR="006E2540" w:rsidRPr="00F91896" w:rsidRDefault="00FD604C" w:rsidP="0037074E">
            <w:pPr>
              <w:jc w:val="center"/>
              <w:rPr>
                <w:b/>
              </w:rPr>
            </w:pPr>
            <w:r w:rsidRPr="00F91896">
              <w:rPr>
                <w:b/>
              </w:rPr>
              <w:t>1 8</w:t>
            </w:r>
            <w:r w:rsidR="00B51332" w:rsidRPr="00F91896">
              <w:rPr>
                <w:b/>
              </w:rPr>
              <w:t>00 000</w:t>
            </w:r>
          </w:p>
        </w:tc>
      </w:tr>
      <w:tr w:rsidR="006E2540" w14:paraId="438A0563" w14:textId="77777777" w:rsidTr="006E2540">
        <w:tc>
          <w:tcPr>
            <w:tcW w:w="2394" w:type="dxa"/>
          </w:tcPr>
          <w:p w14:paraId="438A0560" w14:textId="77777777" w:rsidR="006E2540" w:rsidRDefault="006E2540" w:rsidP="001D210A">
            <w:pPr>
              <w:rPr>
                <w:b/>
              </w:rPr>
            </w:pPr>
            <w:r>
              <w:rPr>
                <w:b/>
              </w:rPr>
              <w:t>Palkat</w:t>
            </w:r>
          </w:p>
        </w:tc>
        <w:tc>
          <w:tcPr>
            <w:tcW w:w="1606" w:type="dxa"/>
          </w:tcPr>
          <w:p w14:paraId="438A0561" w14:textId="77777777" w:rsidR="006E2540" w:rsidRPr="00F91896" w:rsidRDefault="00FD604C" w:rsidP="0037074E">
            <w:pPr>
              <w:jc w:val="center"/>
            </w:pPr>
            <w:r w:rsidRPr="00F91896">
              <w:t>1 300</w:t>
            </w:r>
            <w:r w:rsidR="003A68E5" w:rsidRPr="00F91896">
              <w:t xml:space="preserve"> 000</w:t>
            </w:r>
          </w:p>
        </w:tc>
        <w:tc>
          <w:tcPr>
            <w:tcW w:w="1701" w:type="dxa"/>
          </w:tcPr>
          <w:p w14:paraId="438A0562" w14:textId="77777777" w:rsidR="006E2540" w:rsidRPr="00F91896" w:rsidRDefault="00426AF4" w:rsidP="00FD604C">
            <w:pPr>
              <w:jc w:val="center"/>
            </w:pPr>
            <w:r w:rsidRPr="00F91896">
              <w:t>1 </w:t>
            </w:r>
            <w:r w:rsidR="00FD604C" w:rsidRPr="00F91896">
              <w:t>300</w:t>
            </w:r>
            <w:r w:rsidR="003A68E5" w:rsidRPr="00F91896">
              <w:t xml:space="preserve"> 000</w:t>
            </w:r>
          </w:p>
        </w:tc>
      </w:tr>
      <w:tr w:rsidR="006E2540" w14:paraId="438A0567" w14:textId="77777777" w:rsidTr="006E2540">
        <w:tc>
          <w:tcPr>
            <w:tcW w:w="2394" w:type="dxa"/>
          </w:tcPr>
          <w:p w14:paraId="438A0564" w14:textId="77777777" w:rsidR="006E2540" w:rsidRDefault="006E2540" w:rsidP="001D210A">
            <w:pPr>
              <w:rPr>
                <w:b/>
              </w:rPr>
            </w:pPr>
            <w:r>
              <w:rPr>
                <w:b/>
              </w:rPr>
              <w:t>Palveluiden ostot</w:t>
            </w:r>
          </w:p>
        </w:tc>
        <w:tc>
          <w:tcPr>
            <w:tcW w:w="1606" w:type="dxa"/>
          </w:tcPr>
          <w:p w14:paraId="438A0565" w14:textId="77777777" w:rsidR="006E2540" w:rsidRPr="00F91896" w:rsidRDefault="00426AF4" w:rsidP="0037074E">
            <w:pPr>
              <w:jc w:val="center"/>
            </w:pPr>
            <w:r w:rsidRPr="00F91896">
              <w:t>3</w:t>
            </w:r>
            <w:r w:rsidR="0037074E" w:rsidRPr="00F91896">
              <w:t>0</w:t>
            </w:r>
            <w:r w:rsidR="003A68E5" w:rsidRPr="00F91896">
              <w:t>0 000</w:t>
            </w:r>
          </w:p>
        </w:tc>
        <w:tc>
          <w:tcPr>
            <w:tcW w:w="1701" w:type="dxa"/>
          </w:tcPr>
          <w:p w14:paraId="438A0566" w14:textId="77777777" w:rsidR="006E2540" w:rsidRPr="00F91896" w:rsidRDefault="00426AF4" w:rsidP="0037074E">
            <w:pPr>
              <w:jc w:val="center"/>
            </w:pPr>
            <w:r w:rsidRPr="00F91896">
              <w:t>3</w:t>
            </w:r>
            <w:r w:rsidR="0037074E" w:rsidRPr="00F91896">
              <w:t>0</w:t>
            </w:r>
            <w:r w:rsidR="003A68E5" w:rsidRPr="00F91896">
              <w:t>0 000</w:t>
            </w:r>
          </w:p>
        </w:tc>
      </w:tr>
      <w:tr w:rsidR="006E2540" w14:paraId="438A056B" w14:textId="77777777" w:rsidTr="006E2540">
        <w:tc>
          <w:tcPr>
            <w:tcW w:w="2394" w:type="dxa"/>
          </w:tcPr>
          <w:p w14:paraId="438A0568" w14:textId="77777777" w:rsidR="006E2540" w:rsidRDefault="006E2540" w:rsidP="001D210A">
            <w:pPr>
              <w:rPr>
                <w:b/>
              </w:rPr>
            </w:pPr>
            <w:r>
              <w:rPr>
                <w:b/>
              </w:rPr>
              <w:t>Matkakustannukset</w:t>
            </w:r>
          </w:p>
        </w:tc>
        <w:tc>
          <w:tcPr>
            <w:tcW w:w="1606" w:type="dxa"/>
          </w:tcPr>
          <w:p w14:paraId="438A0569" w14:textId="77777777" w:rsidR="006E2540" w:rsidRPr="00F91896" w:rsidRDefault="00FD604C" w:rsidP="0037074E">
            <w:pPr>
              <w:jc w:val="center"/>
            </w:pPr>
            <w:r w:rsidRPr="00F91896">
              <w:t>15</w:t>
            </w:r>
            <w:r w:rsidR="00426AF4" w:rsidRPr="00F91896">
              <w:t>0 000</w:t>
            </w:r>
          </w:p>
        </w:tc>
        <w:tc>
          <w:tcPr>
            <w:tcW w:w="1701" w:type="dxa"/>
          </w:tcPr>
          <w:p w14:paraId="438A056A" w14:textId="77777777" w:rsidR="006E2540" w:rsidRPr="00F91896" w:rsidRDefault="00FD604C" w:rsidP="0037074E">
            <w:pPr>
              <w:jc w:val="center"/>
            </w:pPr>
            <w:r w:rsidRPr="00F91896">
              <w:t>15</w:t>
            </w:r>
            <w:r w:rsidR="00426AF4" w:rsidRPr="00F91896">
              <w:t>0 000</w:t>
            </w:r>
          </w:p>
        </w:tc>
      </w:tr>
      <w:tr w:rsidR="006E2540" w14:paraId="438A056F" w14:textId="77777777" w:rsidTr="006E2540">
        <w:tc>
          <w:tcPr>
            <w:tcW w:w="2394" w:type="dxa"/>
          </w:tcPr>
          <w:p w14:paraId="438A056C" w14:textId="77777777" w:rsidR="006E2540" w:rsidRDefault="006E2540" w:rsidP="001D210A">
            <w:pPr>
              <w:rPr>
                <w:b/>
              </w:rPr>
            </w:pPr>
            <w:r>
              <w:rPr>
                <w:b/>
              </w:rPr>
              <w:t>Materiaalikustannukset</w:t>
            </w:r>
          </w:p>
        </w:tc>
        <w:tc>
          <w:tcPr>
            <w:tcW w:w="1606" w:type="dxa"/>
          </w:tcPr>
          <w:p w14:paraId="438A056D" w14:textId="77777777" w:rsidR="006E2540" w:rsidRPr="00F91896" w:rsidRDefault="0037074E" w:rsidP="0037074E">
            <w:pPr>
              <w:jc w:val="center"/>
            </w:pPr>
            <w:r w:rsidRPr="00F91896">
              <w:t>50</w:t>
            </w:r>
            <w:r w:rsidR="003A68E5" w:rsidRPr="00F91896">
              <w:t xml:space="preserve"> 000</w:t>
            </w:r>
          </w:p>
        </w:tc>
        <w:tc>
          <w:tcPr>
            <w:tcW w:w="1701" w:type="dxa"/>
          </w:tcPr>
          <w:p w14:paraId="438A056E" w14:textId="77777777" w:rsidR="006E2540" w:rsidRPr="00F91896" w:rsidRDefault="0037074E" w:rsidP="0037074E">
            <w:pPr>
              <w:jc w:val="center"/>
            </w:pPr>
            <w:r w:rsidRPr="00F91896">
              <w:t>5</w:t>
            </w:r>
            <w:r w:rsidR="003A68E5" w:rsidRPr="00F91896">
              <w:t>0 000</w:t>
            </w:r>
          </w:p>
        </w:tc>
      </w:tr>
      <w:tr w:rsidR="006E2540" w14:paraId="438A0573" w14:textId="77777777" w:rsidTr="006E2540">
        <w:tc>
          <w:tcPr>
            <w:tcW w:w="2394" w:type="dxa"/>
          </w:tcPr>
          <w:p w14:paraId="438A0570" w14:textId="77777777" w:rsidR="006E2540" w:rsidRDefault="009C0812" w:rsidP="001D210A">
            <w:pPr>
              <w:rPr>
                <w:b/>
              </w:rPr>
            </w:pPr>
            <w:r>
              <w:rPr>
                <w:b/>
              </w:rPr>
              <w:t>Muut</w:t>
            </w:r>
            <w:r w:rsidR="006E2540">
              <w:rPr>
                <w:b/>
              </w:rPr>
              <w:t xml:space="preserve"> kustannukset</w:t>
            </w:r>
          </w:p>
        </w:tc>
        <w:tc>
          <w:tcPr>
            <w:tcW w:w="1606" w:type="dxa"/>
          </w:tcPr>
          <w:p w14:paraId="438A0571" w14:textId="77777777" w:rsidR="006E2540" w:rsidRPr="00F91896" w:rsidRDefault="006E2540" w:rsidP="0037074E">
            <w:pPr>
              <w:jc w:val="center"/>
              <w:rPr>
                <w:b/>
              </w:rPr>
            </w:pPr>
          </w:p>
        </w:tc>
        <w:tc>
          <w:tcPr>
            <w:tcW w:w="1701" w:type="dxa"/>
          </w:tcPr>
          <w:p w14:paraId="438A0572" w14:textId="77777777" w:rsidR="006E2540" w:rsidRPr="00F91896" w:rsidRDefault="006E2540" w:rsidP="0037074E">
            <w:pPr>
              <w:jc w:val="center"/>
              <w:rPr>
                <w:b/>
              </w:rPr>
            </w:pPr>
          </w:p>
        </w:tc>
      </w:tr>
    </w:tbl>
    <w:p w14:paraId="438A0574" w14:textId="77777777" w:rsidR="006E2540" w:rsidRDefault="00415E88" w:rsidP="00415E88">
      <w:pPr>
        <w:spacing w:after="0" w:line="240" w:lineRule="auto"/>
        <w:rPr>
          <w:b/>
        </w:rPr>
      </w:pPr>
      <w:r>
        <w:rPr>
          <w:b/>
          <w:vertAlign w:val="superscript"/>
        </w:rPr>
        <w:t xml:space="preserve">           </w:t>
      </w:r>
      <w:r w:rsidR="006E2540">
        <w:rPr>
          <w:b/>
          <w:vertAlign w:val="superscript"/>
        </w:rPr>
        <w:t>1</w:t>
      </w:r>
      <w:r w:rsidR="006E2540">
        <w:rPr>
          <w:b/>
        </w:rPr>
        <w:t xml:space="preserve">Omarahoitus, </w:t>
      </w:r>
      <w:r w:rsidR="006E2540" w:rsidRPr="00627E6F">
        <w:rPr>
          <w:b/>
        </w:rPr>
        <w:t>oltava vähintään 40 % OKM-rahan ja omarahoituksen loppusummasta</w:t>
      </w:r>
    </w:p>
    <w:p w14:paraId="438A0575" w14:textId="77777777" w:rsidR="006E2540" w:rsidRPr="00627E6F" w:rsidRDefault="00415E88" w:rsidP="00415E88">
      <w:pPr>
        <w:spacing w:after="0" w:line="240" w:lineRule="auto"/>
        <w:rPr>
          <w:b/>
        </w:rPr>
      </w:pPr>
      <w:r>
        <w:rPr>
          <w:b/>
          <w:vertAlign w:val="superscript"/>
        </w:rPr>
        <w:t xml:space="preserve">           </w:t>
      </w:r>
      <w:r w:rsidR="006E2540">
        <w:rPr>
          <w:b/>
          <w:vertAlign w:val="superscript"/>
        </w:rPr>
        <w:t>2</w:t>
      </w:r>
      <w:r w:rsidR="006E2540">
        <w:rPr>
          <w:b/>
        </w:rPr>
        <w:t>E</w:t>
      </w:r>
      <w:r w:rsidR="006E2540" w:rsidRPr="00627E6F">
        <w:rPr>
          <w:b/>
        </w:rPr>
        <w:t xml:space="preserve">nintään 60 % OKM-rahan </w:t>
      </w:r>
      <w:r w:rsidR="006E2540">
        <w:rPr>
          <w:b/>
        </w:rPr>
        <w:t>ja omarahoituksen loppusummasta</w:t>
      </w:r>
    </w:p>
    <w:p w14:paraId="438A0576" w14:textId="77777777" w:rsidR="00400E68" w:rsidRDefault="00400E68" w:rsidP="006E2540">
      <w:pPr>
        <w:rPr>
          <w:rFonts w:asciiTheme="minorHAnsi" w:hAnsiTheme="minorHAnsi" w:cstheme="minorHAnsi"/>
        </w:rPr>
      </w:pPr>
    </w:p>
    <w:sectPr w:rsidR="00400E68" w:rsidSect="00314184">
      <w:pgSz w:w="11906" w:h="16838"/>
      <w:pgMar w:top="1417" w:right="1134" w:bottom="1417"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B57EF0"/>
    <w:multiLevelType w:val="hybridMultilevel"/>
    <w:tmpl w:val="0654153A"/>
    <w:lvl w:ilvl="0" w:tplc="D93E9FE4">
      <w:start w:val="1"/>
      <w:numFmt w:val="decimal"/>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1">
    <w:nsid w:val="04573B75"/>
    <w:multiLevelType w:val="hybridMultilevel"/>
    <w:tmpl w:val="50CAA754"/>
    <w:lvl w:ilvl="0" w:tplc="50623384">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2">
    <w:nsid w:val="12130D01"/>
    <w:multiLevelType w:val="hybridMultilevel"/>
    <w:tmpl w:val="E9CE19CC"/>
    <w:lvl w:ilvl="0" w:tplc="A5E6D376">
      <w:start w:val="1"/>
      <w:numFmt w:val="bullet"/>
      <w:lvlText w:val=""/>
      <w:lvlJc w:val="left"/>
      <w:pPr>
        <w:ind w:left="1080" w:hanging="360"/>
      </w:pPr>
      <w:rPr>
        <w:rFonts w:ascii="Calibri" w:eastAsia="Calibri" w:hAnsi="Calibri" w:cs="Calibri" w:hint="default"/>
      </w:rPr>
    </w:lvl>
    <w:lvl w:ilvl="1" w:tplc="040B0003" w:tentative="1">
      <w:start w:val="1"/>
      <w:numFmt w:val="bullet"/>
      <w:lvlText w:val="o"/>
      <w:lvlJc w:val="left"/>
      <w:pPr>
        <w:ind w:left="1800" w:hanging="360"/>
      </w:pPr>
      <w:rPr>
        <w:rFonts w:ascii="Courier New" w:hAnsi="Courier New" w:cs="Courier New" w:hint="default"/>
      </w:rPr>
    </w:lvl>
    <w:lvl w:ilvl="2" w:tplc="040B0005" w:tentative="1">
      <w:start w:val="1"/>
      <w:numFmt w:val="bullet"/>
      <w:lvlText w:val=""/>
      <w:lvlJc w:val="left"/>
      <w:pPr>
        <w:ind w:left="2520" w:hanging="360"/>
      </w:pPr>
      <w:rPr>
        <w:rFonts w:ascii="Wingdings" w:hAnsi="Wingdings" w:hint="default"/>
      </w:rPr>
    </w:lvl>
    <w:lvl w:ilvl="3" w:tplc="040B0001" w:tentative="1">
      <w:start w:val="1"/>
      <w:numFmt w:val="bullet"/>
      <w:lvlText w:val=""/>
      <w:lvlJc w:val="left"/>
      <w:pPr>
        <w:ind w:left="3240" w:hanging="360"/>
      </w:pPr>
      <w:rPr>
        <w:rFonts w:ascii="Symbol" w:hAnsi="Symbol" w:hint="default"/>
      </w:rPr>
    </w:lvl>
    <w:lvl w:ilvl="4" w:tplc="040B0003" w:tentative="1">
      <w:start w:val="1"/>
      <w:numFmt w:val="bullet"/>
      <w:lvlText w:val="o"/>
      <w:lvlJc w:val="left"/>
      <w:pPr>
        <w:ind w:left="3960" w:hanging="360"/>
      </w:pPr>
      <w:rPr>
        <w:rFonts w:ascii="Courier New" w:hAnsi="Courier New" w:cs="Courier New" w:hint="default"/>
      </w:rPr>
    </w:lvl>
    <w:lvl w:ilvl="5" w:tplc="040B0005" w:tentative="1">
      <w:start w:val="1"/>
      <w:numFmt w:val="bullet"/>
      <w:lvlText w:val=""/>
      <w:lvlJc w:val="left"/>
      <w:pPr>
        <w:ind w:left="4680" w:hanging="360"/>
      </w:pPr>
      <w:rPr>
        <w:rFonts w:ascii="Wingdings" w:hAnsi="Wingdings" w:hint="default"/>
      </w:rPr>
    </w:lvl>
    <w:lvl w:ilvl="6" w:tplc="040B0001" w:tentative="1">
      <w:start w:val="1"/>
      <w:numFmt w:val="bullet"/>
      <w:lvlText w:val=""/>
      <w:lvlJc w:val="left"/>
      <w:pPr>
        <w:ind w:left="5400" w:hanging="360"/>
      </w:pPr>
      <w:rPr>
        <w:rFonts w:ascii="Symbol" w:hAnsi="Symbol" w:hint="default"/>
      </w:rPr>
    </w:lvl>
    <w:lvl w:ilvl="7" w:tplc="040B0003" w:tentative="1">
      <w:start w:val="1"/>
      <w:numFmt w:val="bullet"/>
      <w:lvlText w:val="o"/>
      <w:lvlJc w:val="left"/>
      <w:pPr>
        <w:ind w:left="6120" w:hanging="360"/>
      </w:pPr>
      <w:rPr>
        <w:rFonts w:ascii="Courier New" w:hAnsi="Courier New" w:cs="Courier New" w:hint="default"/>
      </w:rPr>
    </w:lvl>
    <w:lvl w:ilvl="8" w:tplc="040B0005" w:tentative="1">
      <w:start w:val="1"/>
      <w:numFmt w:val="bullet"/>
      <w:lvlText w:val=""/>
      <w:lvlJc w:val="left"/>
      <w:pPr>
        <w:ind w:left="6840" w:hanging="360"/>
      </w:pPr>
      <w:rPr>
        <w:rFonts w:ascii="Wingdings" w:hAnsi="Wingdings" w:hint="default"/>
      </w:rPr>
    </w:lvl>
  </w:abstractNum>
  <w:abstractNum w:abstractNumId="3">
    <w:nsid w:val="122D6A2E"/>
    <w:multiLevelType w:val="hybridMultilevel"/>
    <w:tmpl w:val="0664AB9E"/>
    <w:lvl w:ilvl="0" w:tplc="806A023C">
      <w:start w:val="1"/>
      <w:numFmt w:val="bullet"/>
      <w:lvlText w:val="-"/>
      <w:lvlJc w:val="left"/>
      <w:pPr>
        <w:ind w:left="720" w:hanging="360"/>
      </w:pPr>
      <w:rPr>
        <w:rFonts w:ascii="Calibri" w:eastAsia="Calibri" w:hAnsi="Calibri" w:cs="Calibri"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4">
    <w:nsid w:val="1427528C"/>
    <w:multiLevelType w:val="hybridMultilevel"/>
    <w:tmpl w:val="55CAA8DC"/>
    <w:lvl w:ilvl="0" w:tplc="B3AEC886">
      <w:start w:val="1"/>
      <w:numFmt w:val="bullet"/>
      <w:lvlText w:val="-"/>
      <w:lvlJc w:val="left"/>
      <w:pPr>
        <w:ind w:left="720" w:hanging="360"/>
      </w:pPr>
      <w:rPr>
        <w:rFonts w:ascii="Calibri" w:eastAsia="Calibri" w:hAnsi="Calibri" w:cs="Calibri"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5">
    <w:nsid w:val="1C831003"/>
    <w:multiLevelType w:val="hybridMultilevel"/>
    <w:tmpl w:val="FF2A91CA"/>
    <w:lvl w:ilvl="0" w:tplc="040B0017">
      <w:start w:val="1"/>
      <w:numFmt w:val="lowerLetter"/>
      <w:lvlText w:val="%1)"/>
      <w:lvlJc w:val="left"/>
      <w:pPr>
        <w:ind w:left="720" w:hanging="360"/>
      </w:pPr>
      <w:rPr>
        <w:rFonts w:hint="default"/>
      </w:rPr>
    </w:lvl>
    <w:lvl w:ilvl="1" w:tplc="040B0003">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6">
    <w:nsid w:val="1FBB096B"/>
    <w:multiLevelType w:val="hybridMultilevel"/>
    <w:tmpl w:val="4E5C8EEE"/>
    <w:lvl w:ilvl="0" w:tplc="040B0001">
      <w:start w:val="1"/>
      <w:numFmt w:val="bullet"/>
      <w:lvlText w:val=""/>
      <w:lvlJc w:val="left"/>
      <w:pPr>
        <w:ind w:left="720" w:hanging="360"/>
      </w:pPr>
      <w:rPr>
        <w:rFonts w:ascii="Symbol" w:hAnsi="Symbol" w:hint="default"/>
      </w:rPr>
    </w:lvl>
    <w:lvl w:ilvl="1" w:tplc="040B0003">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7">
    <w:nsid w:val="27C446F0"/>
    <w:multiLevelType w:val="hybridMultilevel"/>
    <w:tmpl w:val="34D42424"/>
    <w:lvl w:ilvl="0" w:tplc="00121D94">
      <w:start w:val="1"/>
      <w:numFmt w:val="bullet"/>
      <w:lvlText w:val=""/>
      <w:lvlJc w:val="left"/>
      <w:pPr>
        <w:ind w:left="1080" w:hanging="360"/>
      </w:pPr>
      <w:rPr>
        <w:rFonts w:ascii="Calibri" w:eastAsia="Calibri" w:hAnsi="Calibri" w:cs="Calibri" w:hint="default"/>
      </w:rPr>
    </w:lvl>
    <w:lvl w:ilvl="1" w:tplc="040B0003" w:tentative="1">
      <w:start w:val="1"/>
      <w:numFmt w:val="bullet"/>
      <w:lvlText w:val="o"/>
      <w:lvlJc w:val="left"/>
      <w:pPr>
        <w:ind w:left="1800" w:hanging="360"/>
      </w:pPr>
      <w:rPr>
        <w:rFonts w:ascii="Courier New" w:hAnsi="Courier New" w:cs="Courier New" w:hint="default"/>
      </w:rPr>
    </w:lvl>
    <w:lvl w:ilvl="2" w:tplc="040B0005" w:tentative="1">
      <w:start w:val="1"/>
      <w:numFmt w:val="bullet"/>
      <w:lvlText w:val=""/>
      <w:lvlJc w:val="left"/>
      <w:pPr>
        <w:ind w:left="2520" w:hanging="360"/>
      </w:pPr>
      <w:rPr>
        <w:rFonts w:ascii="Wingdings" w:hAnsi="Wingdings" w:hint="default"/>
      </w:rPr>
    </w:lvl>
    <w:lvl w:ilvl="3" w:tplc="040B0001" w:tentative="1">
      <w:start w:val="1"/>
      <w:numFmt w:val="bullet"/>
      <w:lvlText w:val=""/>
      <w:lvlJc w:val="left"/>
      <w:pPr>
        <w:ind w:left="3240" w:hanging="360"/>
      </w:pPr>
      <w:rPr>
        <w:rFonts w:ascii="Symbol" w:hAnsi="Symbol" w:hint="default"/>
      </w:rPr>
    </w:lvl>
    <w:lvl w:ilvl="4" w:tplc="040B0003" w:tentative="1">
      <w:start w:val="1"/>
      <w:numFmt w:val="bullet"/>
      <w:lvlText w:val="o"/>
      <w:lvlJc w:val="left"/>
      <w:pPr>
        <w:ind w:left="3960" w:hanging="360"/>
      </w:pPr>
      <w:rPr>
        <w:rFonts w:ascii="Courier New" w:hAnsi="Courier New" w:cs="Courier New" w:hint="default"/>
      </w:rPr>
    </w:lvl>
    <w:lvl w:ilvl="5" w:tplc="040B0005" w:tentative="1">
      <w:start w:val="1"/>
      <w:numFmt w:val="bullet"/>
      <w:lvlText w:val=""/>
      <w:lvlJc w:val="left"/>
      <w:pPr>
        <w:ind w:left="4680" w:hanging="360"/>
      </w:pPr>
      <w:rPr>
        <w:rFonts w:ascii="Wingdings" w:hAnsi="Wingdings" w:hint="default"/>
      </w:rPr>
    </w:lvl>
    <w:lvl w:ilvl="6" w:tplc="040B0001" w:tentative="1">
      <w:start w:val="1"/>
      <w:numFmt w:val="bullet"/>
      <w:lvlText w:val=""/>
      <w:lvlJc w:val="left"/>
      <w:pPr>
        <w:ind w:left="5400" w:hanging="360"/>
      </w:pPr>
      <w:rPr>
        <w:rFonts w:ascii="Symbol" w:hAnsi="Symbol" w:hint="default"/>
      </w:rPr>
    </w:lvl>
    <w:lvl w:ilvl="7" w:tplc="040B0003" w:tentative="1">
      <w:start w:val="1"/>
      <w:numFmt w:val="bullet"/>
      <w:lvlText w:val="o"/>
      <w:lvlJc w:val="left"/>
      <w:pPr>
        <w:ind w:left="6120" w:hanging="360"/>
      </w:pPr>
      <w:rPr>
        <w:rFonts w:ascii="Courier New" w:hAnsi="Courier New" w:cs="Courier New" w:hint="default"/>
      </w:rPr>
    </w:lvl>
    <w:lvl w:ilvl="8" w:tplc="040B0005" w:tentative="1">
      <w:start w:val="1"/>
      <w:numFmt w:val="bullet"/>
      <w:lvlText w:val=""/>
      <w:lvlJc w:val="left"/>
      <w:pPr>
        <w:ind w:left="6840" w:hanging="360"/>
      </w:pPr>
      <w:rPr>
        <w:rFonts w:ascii="Wingdings" w:hAnsi="Wingdings" w:hint="default"/>
      </w:rPr>
    </w:lvl>
  </w:abstractNum>
  <w:abstractNum w:abstractNumId="8">
    <w:nsid w:val="2C991537"/>
    <w:multiLevelType w:val="hybridMultilevel"/>
    <w:tmpl w:val="D5ACA994"/>
    <w:lvl w:ilvl="0" w:tplc="76E2539A">
      <w:start w:val="2"/>
      <w:numFmt w:val="bullet"/>
      <w:lvlText w:val="-"/>
      <w:lvlJc w:val="left"/>
      <w:pPr>
        <w:ind w:left="720" w:hanging="360"/>
      </w:pPr>
      <w:rPr>
        <w:rFonts w:ascii="Calibri" w:eastAsia="Calibri" w:hAnsi="Calibri" w:cs="Calibri"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9">
    <w:nsid w:val="2D63673C"/>
    <w:multiLevelType w:val="hybridMultilevel"/>
    <w:tmpl w:val="0654153A"/>
    <w:lvl w:ilvl="0" w:tplc="D93E9FE4">
      <w:start w:val="1"/>
      <w:numFmt w:val="decimal"/>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10">
    <w:nsid w:val="305C6D69"/>
    <w:multiLevelType w:val="hybridMultilevel"/>
    <w:tmpl w:val="5FA0FFAA"/>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1">
    <w:nsid w:val="38DD294B"/>
    <w:multiLevelType w:val="hybridMultilevel"/>
    <w:tmpl w:val="CCAECDCA"/>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2">
    <w:nsid w:val="43F436DE"/>
    <w:multiLevelType w:val="hybridMultilevel"/>
    <w:tmpl w:val="F9F27FB8"/>
    <w:lvl w:ilvl="0" w:tplc="2020AC84">
      <w:start w:val="1"/>
      <w:numFmt w:val="bullet"/>
      <w:lvlText w:val="-"/>
      <w:lvlJc w:val="left"/>
      <w:pPr>
        <w:ind w:left="720" w:hanging="360"/>
      </w:pPr>
      <w:rPr>
        <w:rFonts w:ascii="Calibri" w:eastAsia="Calibri" w:hAnsi="Calibri" w:cs="Calibri"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3">
    <w:nsid w:val="448027BE"/>
    <w:multiLevelType w:val="hybridMultilevel"/>
    <w:tmpl w:val="B0E020AC"/>
    <w:lvl w:ilvl="0" w:tplc="7AAECE36">
      <w:start w:val="1"/>
      <w:numFmt w:val="lowerLetter"/>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14">
    <w:nsid w:val="475F55CA"/>
    <w:multiLevelType w:val="hybridMultilevel"/>
    <w:tmpl w:val="4E1C0156"/>
    <w:lvl w:ilvl="0" w:tplc="50623384">
      <w:start w:val="1"/>
      <w:numFmt w:val="bullet"/>
      <w:lvlText w:val=""/>
      <w:lvlJc w:val="left"/>
      <w:pPr>
        <w:ind w:left="720" w:hanging="360"/>
      </w:pPr>
      <w:rPr>
        <w:rFonts w:ascii="Symbol" w:hAnsi="Symbol"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15">
    <w:nsid w:val="48F344DA"/>
    <w:multiLevelType w:val="hybridMultilevel"/>
    <w:tmpl w:val="E6B2D396"/>
    <w:lvl w:ilvl="0" w:tplc="040B000F">
      <w:start w:val="1"/>
      <w:numFmt w:val="decimal"/>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16">
    <w:nsid w:val="4EEF72F2"/>
    <w:multiLevelType w:val="hybridMultilevel"/>
    <w:tmpl w:val="ECDAF2C6"/>
    <w:lvl w:ilvl="0" w:tplc="50623384">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7">
    <w:nsid w:val="53215C77"/>
    <w:multiLevelType w:val="hybridMultilevel"/>
    <w:tmpl w:val="6280461A"/>
    <w:lvl w:ilvl="0" w:tplc="040B000F">
      <w:start w:val="1"/>
      <w:numFmt w:val="decimal"/>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18">
    <w:nsid w:val="55A02C4E"/>
    <w:multiLevelType w:val="hybridMultilevel"/>
    <w:tmpl w:val="B81A3BBC"/>
    <w:lvl w:ilvl="0" w:tplc="50623384">
      <w:start w:val="1"/>
      <w:numFmt w:val="bullet"/>
      <w:lvlText w:val=""/>
      <w:lvlJc w:val="left"/>
      <w:pPr>
        <w:ind w:left="720" w:hanging="360"/>
      </w:pPr>
      <w:rPr>
        <w:rFonts w:ascii="Symbol" w:hAnsi="Symbol"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19">
    <w:nsid w:val="57A764DD"/>
    <w:multiLevelType w:val="hybridMultilevel"/>
    <w:tmpl w:val="6372893C"/>
    <w:lvl w:ilvl="0" w:tplc="50623384">
      <w:start w:val="1"/>
      <w:numFmt w:val="bullet"/>
      <w:lvlText w:val=""/>
      <w:lvlJc w:val="left"/>
      <w:pPr>
        <w:ind w:left="720" w:hanging="360"/>
      </w:pPr>
      <w:rPr>
        <w:rFonts w:ascii="Symbol" w:hAnsi="Symbol"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20">
    <w:nsid w:val="592F3493"/>
    <w:multiLevelType w:val="hybridMultilevel"/>
    <w:tmpl w:val="97D0A586"/>
    <w:lvl w:ilvl="0" w:tplc="D93E9FE4">
      <w:start w:val="1"/>
      <w:numFmt w:val="decimal"/>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21">
    <w:nsid w:val="620F2F2D"/>
    <w:multiLevelType w:val="hybridMultilevel"/>
    <w:tmpl w:val="76AE59A4"/>
    <w:lvl w:ilvl="0" w:tplc="45205940">
      <w:start w:val="11"/>
      <w:numFmt w:val="bullet"/>
      <w:lvlText w:val="-"/>
      <w:lvlJc w:val="left"/>
      <w:pPr>
        <w:ind w:left="720" w:hanging="360"/>
      </w:pPr>
      <w:rPr>
        <w:rFonts w:ascii="Calibri" w:eastAsia="Times New Roman" w:hAnsi="Calibri" w:cs="Calibri"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22">
    <w:nsid w:val="6A0B65CD"/>
    <w:multiLevelType w:val="hybridMultilevel"/>
    <w:tmpl w:val="578E7BC2"/>
    <w:lvl w:ilvl="0" w:tplc="50623384">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23">
    <w:nsid w:val="6F667512"/>
    <w:multiLevelType w:val="hybridMultilevel"/>
    <w:tmpl w:val="E6D06232"/>
    <w:lvl w:ilvl="0" w:tplc="040B0017">
      <w:start w:val="1"/>
      <w:numFmt w:val="lowerLetter"/>
      <w:lvlText w:val="%1)"/>
      <w:lvlJc w:val="left"/>
      <w:pPr>
        <w:ind w:left="720" w:hanging="360"/>
      </w:pPr>
      <w:rPr>
        <w:rFonts w:hint="default"/>
      </w:rPr>
    </w:lvl>
    <w:lvl w:ilvl="1" w:tplc="040B0003">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24">
    <w:nsid w:val="70F7105C"/>
    <w:multiLevelType w:val="hybridMultilevel"/>
    <w:tmpl w:val="A576187E"/>
    <w:lvl w:ilvl="0" w:tplc="50623384">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25">
    <w:nsid w:val="73030AFF"/>
    <w:multiLevelType w:val="hybridMultilevel"/>
    <w:tmpl w:val="26B0BB9A"/>
    <w:lvl w:ilvl="0" w:tplc="040B0017">
      <w:start w:val="1"/>
      <w:numFmt w:val="lowerLetter"/>
      <w:lvlText w:val="%1)"/>
      <w:lvlJc w:val="left"/>
      <w:pPr>
        <w:ind w:left="720" w:hanging="360"/>
      </w:pPr>
      <w:rPr>
        <w:rFonts w:hint="default"/>
      </w:rPr>
    </w:lvl>
    <w:lvl w:ilvl="1" w:tplc="040B0003">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26">
    <w:nsid w:val="79091D11"/>
    <w:multiLevelType w:val="hybridMultilevel"/>
    <w:tmpl w:val="D628670E"/>
    <w:lvl w:ilvl="0" w:tplc="040B0011">
      <w:start w:val="1"/>
      <w:numFmt w:val="decimal"/>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27">
    <w:nsid w:val="7B5B2294"/>
    <w:multiLevelType w:val="hybridMultilevel"/>
    <w:tmpl w:val="90E29D76"/>
    <w:lvl w:ilvl="0" w:tplc="50623384">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num w:numId="1">
    <w:abstractNumId w:val="6"/>
  </w:num>
  <w:num w:numId="2">
    <w:abstractNumId w:val="11"/>
  </w:num>
  <w:num w:numId="3">
    <w:abstractNumId w:val="10"/>
  </w:num>
  <w:num w:numId="4">
    <w:abstractNumId w:val="25"/>
  </w:num>
  <w:num w:numId="5">
    <w:abstractNumId w:val="5"/>
  </w:num>
  <w:num w:numId="6">
    <w:abstractNumId w:val="23"/>
  </w:num>
  <w:num w:numId="7">
    <w:abstractNumId w:val="15"/>
  </w:num>
  <w:num w:numId="8">
    <w:abstractNumId w:val="8"/>
  </w:num>
  <w:num w:numId="9">
    <w:abstractNumId w:val="14"/>
  </w:num>
  <w:num w:numId="10">
    <w:abstractNumId w:val="4"/>
  </w:num>
  <w:num w:numId="11">
    <w:abstractNumId w:val="4"/>
  </w:num>
  <w:num w:numId="12">
    <w:abstractNumId w:val="17"/>
  </w:num>
  <w:num w:numId="13">
    <w:abstractNumId w:val="2"/>
  </w:num>
  <w:num w:numId="14">
    <w:abstractNumId w:val="7"/>
  </w:num>
  <w:num w:numId="15">
    <w:abstractNumId w:val="13"/>
  </w:num>
  <w:num w:numId="16">
    <w:abstractNumId w:val="22"/>
  </w:num>
  <w:num w:numId="17">
    <w:abstractNumId w:val="20"/>
  </w:num>
  <w:num w:numId="18">
    <w:abstractNumId w:val="9"/>
  </w:num>
  <w:num w:numId="19">
    <w:abstractNumId w:val="0"/>
  </w:num>
  <w:num w:numId="20">
    <w:abstractNumId w:val="16"/>
  </w:num>
  <w:num w:numId="21">
    <w:abstractNumId w:val="21"/>
  </w:num>
  <w:num w:numId="22">
    <w:abstractNumId w:val="27"/>
  </w:num>
  <w:num w:numId="23">
    <w:abstractNumId w:val="26"/>
  </w:num>
  <w:num w:numId="24">
    <w:abstractNumId w:val="19"/>
  </w:num>
  <w:num w:numId="25">
    <w:abstractNumId w:val="18"/>
  </w:num>
  <w:num w:numId="26">
    <w:abstractNumId w:val="1"/>
  </w:num>
  <w:num w:numId="27">
    <w:abstractNumId w:val="12"/>
  </w:num>
  <w:num w:numId="28">
    <w:abstractNumId w:val="24"/>
  </w:num>
  <w:num w:numId="2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70"/>
  <w:proofState w:spelling="clean" w:grammar="clean"/>
  <w:defaultTabStop w:val="1304"/>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B89"/>
    <w:rsid w:val="000008D9"/>
    <w:rsid w:val="000014B7"/>
    <w:rsid w:val="000054AF"/>
    <w:rsid w:val="000135C4"/>
    <w:rsid w:val="000167EB"/>
    <w:rsid w:val="00023EE7"/>
    <w:rsid w:val="00024180"/>
    <w:rsid w:val="00024A16"/>
    <w:rsid w:val="0003229E"/>
    <w:rsid w:val="00037091"/>
    <w:rsid w:val="00046654"/>
    <w:rsid w:val="00052482"/>
    <w:rsid w:val="00061FAD"/>
    <w:rsid w:val="00073336"/>
    <w:rsid w:val="00084E21"/>
    <w:rsid w:val="0009128A"/>
    <w:rsid w:val="00096D0F"/>
    <w:rsid w:val="000A159A"/>
    <w:rsid w:val="000A33DF"/>
    <w:rsid w:val="000C374A"/>
    <w:rsid w:val="000C4074"/>
    <w:rsid w:val="000D0D16"/>
    <w:rsid w:val="000E0C47"/>
    <w:rsid w:val="000F1B05"/>
    <w:rsid w:val="00102E5A"/>
    <w:rsid w:val="00106218"/>
    <w:rsid w:val="0010621E"/>
    <w:rsid w:val="00132B38"/>
    <w:rsid w:val="0015142D"/>
    <w:rsid w:val="001553E1"/>
    <w:rsid w:val="001555BD"/>
    <w:rsid w:val="001729B1"/>
    <w:rsid w:val="001762FB"/>
    <w:rsid w:val="0018036B"/>
    <w:rsid w:val="00191639"/>
    <w:rsid w:val="001A0EF5"/>
    <w:rsid w:val="001A4E8C"/>
    <w:rsid w:val="001B06BE"/>
    <w:rsid w:val="001B7200"/>
    <w:rsid w:val="001D06B6"/>
    <w:rsid w:val="001D15E5"/>
    <w:rsid w:val="001D210A"/>
    <w:rsid w:val="001D5622"/>
    <w:rsid w:val="001E53F6"/>
    <w:rsid w:val="001F13E6"/>
    <w:rsid w:val="00203048"/>
    <w:rsid w:val="00207AA1"/>
    <w:rsid w:val="00212633"/>
    <w:rsid w:val="00214750"/>
    <w:rsid w:val="00215C2D"/>
    <w:rsid w:val="002273A2"/>
    <w:rsid w:val="00227F52"/>
    <w:rsid w:val="00244976"/>
    <w:rsid w:val="00244F96"/>
    <w:rsid w:val="0025056A"/>
    <w:rsid w:val="002512D4"/>
    <w:rsid w:val="00253ABC"/>
    <w:rsid w:val="00256565"/>
    <w:rsid w:val="00263901"/>
    <w:rsid w:val="00264695"/>
    <w:rsid w:val="00266185"/>
    <w:rsid w:val="00271F80"/>
    <w:rsid w:val="00280475"/>
    <w:rsid w:val="00284597"/>
    <w:rsid w:val="00284765"/>
    <w:rsid w:val="00284F9A"/>
    <w:rsid w:val="002910CD"/>
    <w:rsid w:val="00295B3E"/>
    <w:rsid w:val="00296473"/>
    <w:rsid w:val="00297545"/>
    <w:rsid w:val="002A5883"/>
    <w:rsid w:val="002B1320"/>
    <w:rsid w:val="002B2676"/>
    <w:rsid w:val="002C53BF"/>
    <w:rsid w:val="002C69D6"/>
    <w:rsid w:val="002E5AA9"/>
    <w:rsid w:val="002E7370"/>
    <w:rsid w:val="002F4034"/>
    <w:rsid w:val="002F65CB"/>
    <w:rsid w:val="002F7093"/>
    <w:rsid w:val="003038CD"/>
    <w:rsid w:val="003053EB"/>
    <w:rsid w:val="003120EF"/>
    <w:rsid w:val="00313B9C"/>
    <w:rsid w:val="00314184"/>
    <w:rsid w:val="00315825"/>
    <w:rsid w:val="003177B1"/>
    <w:rsid w:val="00327F9F"/>
    <w:rsid w:val="003361F8"/>
    <w:rsid w:val="00340FA1"/>
    <w:rsid w:val="00341B36"/>
    <w:rsid w:val="00345CAC"/>
    <w:rsid w:val="0035246F"/>
    <w:rsid w:val="00357C6F"/>
    <w:rsid w:val="00362D31"/>
    <w:rsid w:val="00364806"/>
    <w:rsid w:val="00366F18"/>
    <w:rsid w:val="0037074E"/>
    <w:rsid w:val="00386210"/>
    <w:rsid w:val="00391AC4"/>
    <w:rsid w:val="003965E4"/>
    <w:rsid w:val="00396FF5"/>
    <w:rsid w:val="003A2920"/>
    <w:rsid w:val="003A2AAD"/>
    <w:rsid w:val="003A44F1"/>
    <w:rsid w:val="003A68E5"/>
    <w:rsid w:val="003A6E83"/>
    <w:rsid w:val="003C44BE"/>
    <w:rsid w:val="003C47F9"/>
    <w:rsid w:val="003C73E1"/>
    <w:rsid w:val="003D0273"/>
    <w:rsid w:val="003D351B"/>
    <w:rsid w:val="003D7AD5"/>
    <w:rsid w:val="003E760F"/>
    <w:rsid w:val="003E7700"/>
    <w:rsid w:val="003E7D60"/>
    <w:rsid w:val="003F1603"/>
    <w:rsid w:val="003F4FA9"/>
    <w:rsid w:val="003F6881"/>
    <w:rsid w:val="003F6EC8"/>
    <w:rsid w:val="00400E68"/>
    <w:rsid w:val="00413ACC"/>
    <w:rsid w:val="00415E88"/>
    <w:rsid w:val="0042570A"/>
    <w:rsid w:val="00426AF4"/>
    <w:rsid w:val="004272E2"/>
    <w:rsid w:val="004511EF"/>
    <w:rsid w:val="0046261E"/>
    <w:rsid w:val="004636EE"/>
    <w:rsid w:val="00467CED"/>
    <w:rsid w:val="00470BB1"/>
    <w:rsid w:val="00471908"/>
    <w:rsid w:val="0048426D"/>
    <w:rsid w:val="004971B2"/>
    <w:rsid w:val="004A7081"/>
    <w:rsid w:val="004B205E"/>
    <w:rsid w:val="004B6E4C"/>
    <w:rsid w:val="004C429C"/>
    <w:rsid w:val="004D2836"/>
    <w:rsid w:val="004E00C5"/>
    <w:rsid w:val="004E61CF"/>
    <w:rsid w:val="004F2D8C"/>
    <w:rsid w:val="00501196"/>
    <w:rsid w:val="005049F0"/>
    <w:rsid w:val="00506216"/>
    <w:rsid w:val="00513488"/>
    <w:rsid w:val="00516220"/>
    <w:rsid w:val="00527E0E"/>
    <w:rsid w:val="005318F0"/>
    <w:rsid w:val="0053259D"/>
    <w:rsid w:val="0054281E"/>
    <w:rsid w:val="005443AC"/>
    <w:rsid w:val="005460B6"/>
    <w:rsid w:val="0055497B"/>
    <w:rsid w:val="005549CF"/>
    <w:rsid w:val="0055614D"/>
    <w:rsid w:val="00561248"/>
    <w:rsid w:val="00565360"/>
    <w:rsid w:val="00571457"/>
    <w:rsid w:val="00582AF5"/>
    <w:rsid w:val="00586D80"/>
    <w:rsid w:val="005952E8"/>
    <w:rsid w:val="00597B96"/>
    <w:rsid w:val="005A5794"/>
    <w:rsid w:val="005A7EDC"/>
    <w:rsid w:val="005B1138"/>
    <w:rsid w:val="005B7B11"/>
    <w:rsid w:val="005C1651"/>
    <w:rsid w:val="005C4DD1"/>
    <w:rsid w:val="005D2CFA"/>
    <w:rsid w:val="005D7C87"/>
    <w:rsid w:val="005E22F7"/>
    <w:rsid w:val="005E2787"/>
    <w:rsid w:val="005E732F"/>
    <w:rsid w:val="005F3A2F"/>
    <w:rsid w:val="005F4AD0"/>
    <w:rsid w:val="00600CA9"/>
    <w:rsid w:val="00603825"/>
    <w:rsid w:val="006104D1"/>
    <w:rsid w:val="0061738C"/>
    <w:rsid w:val="006202B7"/>
    <w:rsid w:val="00637B1C"/>
    <w:rsid w:val="00644B16"/>
    <w:rsid w:val="00650295"/>
    <w:rsid w:val="006602CA"/>
    <w:rsid w:val="00663CF4"/>
    <w:rsid w:val="006640E5"/>
    <w:rsid w:val="0066551E"/>
    <w:rsid w:val="00672F9F"/>
    <w:rsid w:val="00675128"/>
    <w:rsid w:val="0069060D"/>
    <w:rsid w:val="006908FB"/>
    <w:rsid w:val="00692006"/>
    <w:rsid w:val="006A317D"/>
    <w:rsid w:val="006A4BD4"/>
    <w:rsid w:val="006B79B0"/>
    <w:rsid w:val="006C3B92"/>
    <w:rsid w:val="006C5A36"/>
    <w:rsid w:val="006D77F3"/>
    <w:rsid w:val="006E2540"/>
    <w:rsid w:val="006E2EB3"/>
    <w:rsid w:val="006E635E"/>
    <w:rsid w:val="006F3889"/>
    <w:rsid w:val="00703A3D"/>
    <w:rsid w:val="007162CE"/>
    <w:rsid w:val="007231BF"/>
    <w:rsid w:val="00724814"/>
    <w:rsid w:val="00727DD6"/>
    <w:rsid w:val="00734F30"/>
    <w:rsid w:val="007556C9"/>
    <w:rsid w:val="00755E1F"/>
    <w:rsid w:val="00763C38"/>
    <w:rsid w:val="0076602E"/>
    <w:rsid w:val="007726E3"/>
    <w:rsid w:val="00781E55"/>
    <w:rsid w:val="00796938"/>
    <w:rsid w:val="007A7928"/>
    <w:rsid w:val="007B6CBB"/>
    <w:rsid w:val="007C14E5"/>
    <w:rsid w:val="007D1C74"/>
    <w:rsid w:val="007E0890"/>
    <w:rsid w:val="007E3EAB"/>
    <w:rsid w:val="007F6926"/>
    <w:rsid w:val="008023E6"/>
    <w:rsid w:val="0080355E"/>
    <w:rsid w:val="00807F78"/>
    <w:rsid w:val="00814FDA"/>
    <w:rsid w:val="00820BDA"/>
    <w:rsid w:val="00832250"/>
    <w:rsid w:val="00847B2E"/>
    <w:rsid w:val="00852D8B"/>
    <w:rsid w:val="0086754E"/>
    <w:rsid w:val="00875E3C"/>
    <w:rsid w:val="008812A8"/>
    <w:rsid w:val="00891EBB"/>
    <w:rsid w:val="008979CD"/>
    <w:rsid w:val="008A557C"/>
    <w:rsid w:val="008C04F0"/>
    <w:rsid w:val="008C0C6A"/>
    <w:rsid w:val="008C2BCD"/>
    <w:rsid w:val="008C7B26"/>
    <w:rsid w:val="008E3B9D"/>
    <w:rsid w:val="008E4D16"/>
    <w:rsid w:val="008E63FC"/>
    <w:rsid w:val="008F58DA"/>
    <w:rsid w:val="00901DB6"/>
    <w:rsid w:val="00905344"/>
    <w:rsid w:val="00911FF7"/>
    <w:rsid w:val="00912308"/>
    <w:rsid w:val="0092580A"/>
    <w:rsid w:val="00933782"/>
    <w:rsid w:val="00955EBC"/>
    <w:rsid w:val="00962A41"/>
    <w:rsid w:val="009714C4"/>
    <w:rsid w:val="009722EA"/>
    <w:rsid w:val="0099246A"/>
    <w:rsid w:val="009C0812"/>
    <w:rsid w:val="00A03744"/>
    <w:rsid w:val="00A1030D"/>
    <w:rsid w:val="00A134EF"/>
    <w:rsid w:val="00A22EBF"/>
    <w:rsid w:val="00A24D74"/>
    <w:rsid w:val="00A27AAF"/>
    <w:rsid w:val="00A30EC4"/>
    <w:rsid w:val="00A36669"/>
    <w:rsid w:val="00A43F21"/>
    <w:rsid w:val="00A4636C"/>
    <w:rsid w:val="00A46B0A"/>
    <w:rsid w:val="00A47EE7"/>
    <w:rsid w:val="00A53042"/>
    <w:rsid w:val="00A550E4"/>
    <w:rsid w:val="00A55545"/>
    <w:rsid w:val="00A55821"/>
    <w:rsid w:val="00A62516"/>
    <w:rsid w:val="00A8335F"/>
    <w:rsid w:val="00A850DC"/>
    <w:rsid w:val="00A87DAA"/>
    <w:rsid w:val="00A921A4"/>
    <w:rsid w:val="00AA1D1F"/>
    <w:rsid w:val="00AC020A"/>
    <w:rsid w:val="00AC28D6"/>
    <w:rsid w:val="00AC6650"/>
    <w:rsid w:val="00AD7E00"/>
    <w:rsid w:val="00AE59D8"/>
    <w:rsid w:val="00AF0014"/>
    <w:rsid w:val="00AF04CD"/>
    <w:rsid w:val="00AF2637"/>
    <w:rsid w:val="00AF510F"/>
    <w:rsid w:val="00B07F7C"/>
    <w:rsid w:val="00B114AE"/>
    <w:rsid w:val="00B323FB"/>
    <w:rsid w:val="00B36DC7"/>
    <w:rsid w:val="00B41037"/>
    <w:rsid w:val="00B44F54"/>
    <w:rsid w:val="00B47B89"/>
    <w:rsid w:val="00B51332"/>
    <w:rsid w:val="00B55E07"/>
    <w:rsid w:val="00B80509"/>
    <w:rsid w:val="00B84C38"/>
    <w:rsid w:val="00B873A1"/>
    <w:rsid w:val="00B93BF6"/>
    <w:rsid w:val="00B9464B"/>
    <w:rsid w:val="00B94E8D"/>
    <w:rsid w:val="00BA494D"/>
    <w:rsid w:val="00BA681D"/>
    <w:rsid w:val="00BB73C9"/>
    <w:rsid w:val="00BB76D8"/>
    <w:rsid w:val="00BC1306"/>
    <w:rsid w:val="00BC2F16"/>
    <w:rsid w:val="00BC3382"/>
    <w:rsid w:val="00BC3403"/>
    <w:rsid w:val="00BD23C9"/>
    <w:rsid w:val="00BD5B8A"/>
    <w:rsid w:val="00BE2E29"/>
    <w:rsid w:val="00BF6ABE"/>
    <w:rsid w:val="00C00E4B"/>
    <w:rsid w:val="00C00ECB"/>
    <w:rsid w:val="00C010B8"/>
    <w:rsid w:val="00C070C9"/>
    <w:rsid w:val="00C07275"/>
    <w:rsid w:val="00C07CA0"/>
    <w:rsid w:val="00C17989"/>
    <w:rsid w:val="00C371CE"/>
    <w:rsid w:val="00C613B8"/>
    <w:rsid w:val="00C63BF2"/>
    <w:rsid w:val="00C7059F"/>
    <w:rsid w:val="00C70646"/>
    <w:rsid w:val="00C71052"/>
    <w:rsid w:val="00C71C0D"/>
    <w:rsid w:val="00C721AC"/>
    <w:rsid w:val="00C8178A"/>
    <w:rsid w:val="00CC2017"/>
    <w:rsid w:val="00CC3BE8"/>
    <w:rsid w:val="00CC6F81"/>
    <w:rsid w:val="00CD3E15"/>
    <w:rsid w:val="00CE5AB6"/>
    <w:rsid w:val="00D2436C"/>
    <w:rsid w:val="00D2445F"/>
    <w:rsid w:val="00D24D25"/>
    <w:rsid w:val="00D31095"/>
    <w:rsid w:val="00D31BC6"/>
    <w:rsid w:val="00D330C0"/>
    <w:rsid w:val="00D404F9"/>
    <w:rsid w:val="00D4058D"/>
    <w:rsid w:val="00D60091"/>
    <w:rsid w:val="00D65B12"/>
    <w:rsid w:val="00D669D5"/>
    <w:rsid w:val="00D72577"/>
    <w:rsid w:val="00D73C56"/>
    <w:rsid w:val="00D753D9"/>
    <w:rsid w:val="00DA1430"/>
    <w:rsid w:val="00DA3E2A"/>
    <w:rsid w:val="00DB4AA2"/>
    <w:rsid w:val="00DB76C3"/>
    <w:rsid w:val="00DC7977"/>
    <w:rsid w:val="00DD2A77"/>
    <w:rsid w:val="00DE09A1"/>
    <w:rsid w:val="00DE14FF"/>
    <w:rsid w:val="00DE3AE9"/>
    <w:rsid w:val="00DE6121"/>
    <w:rsid w:val="00DF1463"/>
    <w:rsid w:val="00DF5033"/>
    <w:rsid w:val="00DF6A69"/>
    <w:rsid w:val="00DF7186"/>
    <w:rsid w:val="00E01069"/>
    <w:rsid w:val="00E04F03"/>
    <w:rsid w:val="00E1186C"/>
    <w:rsid w:val="00E230D0"/>
    <w:rsid w:val="00E26386"/>
    <w:rsid w:val="00E31EA1"/>
    <w:rsid w:val="00E453C4"/>
    <w:rsid w:val="00E55D3B"/>
    <w:rsid w:val="00E573F2"/>
    <w:rsid w:val="00E60B20"/>
    <w:rsid w:val="00E76163"/>
    <w:rsid w:val="00E841F8"/>
    <w:rsid w:val="00E9482C"/>
    <w:rsid w:val="00E95920"/>
    <w:rsid w:val="00E9747C"/>
    <w:rsid w:val="00EA3095"/>
    <w:rsid w:val="00EA7088"/>
    <w:rsid w:val="00EB6036"/>
    <w:rsid w:val="00EB75F1"/>
    <w:rsid w:val="00EC063C"/>
    <w:rsid w:val="00ED1371"/>
    <w:rsid w:val="00ED7AE1"/>
    <w:rsid w:val="00EE227B"/>
    <w:rsid w:val="00EE2E8F"/>
    <w:rsid w:val="00EF50D6"/>
    <w:rsid w:val="00F00C89"/>
    <w:rsid w:val="00F05845"/>
    <w:rsid w:val="00F071DF"/>
    <w:rsid w:val="00F17011"/>
    <w:rsid w:val="00F206CF"/>
    <w:rsid w:val="00F214AB"/>
    <w:rsid w:val="00F220AF"/>
    <w:rsid w:val="00F23A81"/>
    <w:rsid w:val="00F2783F"/>
    <w:rsid w:val="00F307DD"/>
    <w:rsid w:val="00F32DB9"/>
    <w:rsid w:val="00F35082"/>
    <w:rsid w:val="00F42573"/>
    <w:rsid w:val="00F61D37"/>
    <w:rsid w:val="00F675AB"/>
    <w:rsid w:val="00F7455E"/>
    <w:rsid w:val="00F8262A"/>
    <w:rsid w:val="00F84047"/>
    <w:rsid w:val="00F91896"/>
    <w:rsid w:val="00F91B00"/>
    <w:rsid w:val="00F97786"/>
    <w:rsid w:val="00FA3F71"/>
    <w:rsid w:val="00FA60AE"/>
    <w:rsid w:val="00FA7E07"/>
    <w:rsid w:val="00FB10EA"/>
    <w:rsid w:val="00FB10FC"/>
    <w:rsid w:val="00FB4D75"/>
    <w:rsid w:val="00FC3585"/>
    <w:rsid w:val="00FD604C"/>
    <w:rsid w:val="00FE3193"/>
    <w:rsid w:val="00FE577F"/>
    <w:rsid w:val="00FE75CF"/>
    <w:rsid w:val="00FF599C"/>
    <w:rsid w:val="00FF7ABF"/>
  </w:rsids>
  <m:mathPr>
    <m:mathFont m:val="Cambria Math"/>
    <m:brkBin m:val="before"/>
    <m:brkBinSub m:val="--"/>
    <m:smallFrac m:val="0"/>
    <m:dispDef/>
    <m:lMargin m:val="0"/>
    <m:rMargin m:val="0"/>
    <m:defJc m:val="centerGroup"/>
    <m:wrapIndent m:val="1440"/>
    <m:intLim m:val="subSup"/>
    <m:naryLim m:val="undOvr"/>
  </m:mathPr>
  <w:themeFontLang w:val="fi-FI"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438A04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i-FI"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ali">
    <w:name w:val="Normal"/>
    <w:qFormat/>
    <w:rsid w:val="00B47B89"/>
    <w:rPr>
      <w:rFonts w:ascii="Calibri" w:eastAsia="Calibri" w:hAnsi="Calibri" w:cs="Times New Roman"/>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paragraph" w:styleId="Luettelokappale">
    <w:name w:val="List Paragraph"/>
    <w:basedOn w:val="Normaali"/>
    <w:uiPriority w:val="34"/>
    <w:qFormat/>
    <w:rsid w:val="00B47B89"/>
    <w:pPr>
      <w:ind w:left="720"/>
      <w:contextualSpacing/>
    </w:pPr>
  </w:style>
  <w:style w:type="table" w:styleId="TaulukkoRuudukko">
    <w:name w:val="Table Grid"/>
    <w:basedOn w:val="Normaalitaulukko"/>
    <w:uiPriority w:val="59"/>
    <w:rsid w:val="000D0D1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eliteteksti">
    <w:name w:val="Balloon Text"/>
    <w:basedOn w:val="Normaali"/>
    <w:link w:val="SelitetekstiChar"/>
    <w:uiPriority w:val="99"/>
    <w:semiHidden/>
    <w:unhideWhenUsed/>
    <w:rsid w:val="003A44F1"/>
    <w:pPr>
      <w:spacing w:after="0" w:line="240" w:lineRule="auto"/>
    </w:pPr>
    <w:rPr>
      <w:rFonts w:ascii="Tahoma" w:hAnsi="Tahoma" w:cs="Tahoma"/>
      <w:sz w:val="16"/>
      <w:szCs w:val="16"/>
    </w:rPr>
  </w:style>
  <w:style w:type="character" w:customStyle="1" w:styleId="SelitetekstiChar">
    <w:name w:val="Seliteteksti Char"/>
    <w:basedOn w:val="Kappaleenoletusfontti"/>
    <w:link w:val="Seliteteksti"/>
    <w:uiPriority w:val="99"/>
    <w:semiHidden/>
    <w:rsid w:val="003A44F1"/>
    <w:rPr>
      <w:rFonts w:ascii="Tahoma" w:eastAsia="Calibri" w:hAnsi="Tahoma" w:cs="Tahoma"/>
      <w:sz w:val="16"/>
      <w:szCs w:val="16"/>
    </w:rPr>
  </w:style>
  <w:style w:type="paragraph" w:styleId="NormaaliWWW">
    <w:name w:val="Normal (Web)"/>
    <w:basedOn w:val="Normaali"/>
    <w:uiPriority w:val="99"/>
    <w:rsid w:val="00724814"/>
    <w:pPr>
      <w:spacing w:before="100" w:beforeAutospacing="1" w:after="100" w:afterAutospacing="1" w:line="240" w:lineRule="auto"/>
    </w:pPr>
    <w:rPr>
      <w:rFonts w:ascii="Times New Roman" w:eastAsia="SimSun" w:hAnsi="Times New Roman"/>
      <w:sz w:val="24"/>
      <w:szCs w:val="24"/>
      <w:lang w:eastAsia="fi-FI"/>
    </w:rPr>
  </w:style>
  <w:style w:type="character" w:customStyle="1" w:styleId="google-src-text">
    <w:name w:val="google-src-text"/>
    <w:basedOn w:val="Kappaleenoletusfontti"/>
    <w:rsid w:val="00724814"/>
    <w:rPr>
      <w:rFonts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i-FI"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ali">
    <w:name w:val="Normal"/>
    <w:qFormat/>
    <w:rsid w:val="00B47B89"/>
    <w:rPr>
      <w:rFonts w:ascii="Calibri" w:eastAsia="Calibri" w:hAnsi="Calibri" w:cs="Times New Roman"/>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paragraph" w:styleId="Luettelokappale">
    <w:name w:val="List Paragraph"/>
    <w:basedOn w:val="Normaali"/>
    <w:uiPriority w:val="34"/>
    <w:qFormat/>
    <w:rsid w:val="00B47B89"/>
    <w:pPr>
      <w:ind w:left="720"/>
      <w:contextualSpacing/>
    </w:pPr>
  </w:style>
  <w:style w:type="table" w:styleId="TaulukkoRuudukko">
    <w:name w:val="Table Grid"/>
    <w:basedOn w:val="Normaalitaulukko"/>
    <w:uiPriority w:val="59"/>
    <w:rsid w:val="000D0D1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eliteteksti">
    <w:name w:val="Balloon Text"/>
    <w:basedOn w:val="Normaali"/>
    <w:link w:val="SelitetekstiChar"/>
    <w:uiPriority w:val="99"/>
    <w:semiHidden/>
    <w:unhideWhenUsed/>
    <w:rsid w:val="003A44F1"/>
    <w:pPr>
      <w:spacing w:after="0" w:line="240" w:lineRule="auto"/>
    </w:pPr>
    <w:rPr>
      <w:rFonts w:ascii="Tahoma" w:hAnsi="Tahoma" w:cs="Tahoma"/>
      <w:sz w:val="16"/>
      <w:szCs w:val="16"/>
    </w:rPr>
  </w:style>
  <w:style w:type="character" w:customStyle="1" w:styleId="SelitetekstiChar">
    <w:name w:val="Seliteteksti Char"/>
    <w:basedOn w:val="Kappaleenoletusfontti"/>
    <w:link w:val="Seliteteksti"/>
    <w:uiPriority w:val="99"/>
    <w:semiHidden/>
    <w:rsid w:val="003A44F1"/>
    <w:rPr>
      <w:rFonts w:ascii="Tahoma" w:eastAsia="Calibri" w:hAnsi="Tahoma" w:cs="Tahoma"/>
      <w:sz w:val="16"/>
      <w:szCs w:val="16"/>
    </w:rPr>
  </w:style>
  <w:style w:type="paragraph" w:styleId="NormaaliWWW">
    <w:name w:val="Normal (Web)"/>
    <w:basedOn w:val="Normaali"/>
    <w:uiPriority w:val="99"/>
    <w:rsid w:val="00724814"/>
    <w:pPr>
      <w:spacing w:before="100" w:beforeAutospacing="1" w:after="100" w:afterAutospacing="1" w:line="240" w:lineRule="auto"/>
    </w:pPr>
    <w:rPr>
      <w:rFonts w:ascii="Times New Roman" w:eastAsia="SimSun" w:hAnsi="Times New Roman"/>
      <w:sz w:val="24"/>
      <w:szCs w:val="24"/>
      <w:lang w:eastAsia="fi-FI"/>
    </w:rPr>
  </w:style>
  <w:style w:type="character" w:customStyle="1" w:styleId="google-src-text">
    <w:name w:val="google-src-text"/>
    <w:basedOn w:val="Kappaleenoletusfontti"/>
    <w:rsid w:val="00724814"/>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53980773">
      <w:bodyDiv w:val="1"/>
      <w:marLeft w:val="0"/>
      <w:marRight w:val="0"/>
      <w:marTop w:val="0"/>
      <w:marBottom w:val="0"/>
      <w:divBdr>
        <w:top w:val="none" w:sz="0" w:space="0" w:color="auto"/>
        <w:left w:val="none" w:sz="0" w:space="0" w:color="auto"/>
        <w:bottom w:val="none" w:sz="0" w:space="0" w:color="auto"/>
        <w:right w:val="none" w:sz="0" w:space="0" w:color="auto"/>
      </w:divBdr>
    </w:div>
    <w:div w:id="590165754">
      <w:bodyDiv w:val="1"/>
      <w:marLeft w:val="0"/>
      <w:marRight w:val="0"/>
      <w:marTop w:val="0"/>
      <w:marBottom w:val="0"/>
      <w:divBdr>
        <w:top w:val="none" w:sz="0" w:space="0" w:color="auto"/>
        <w:left w:val="none" w:sz="0" w:space="0" w:color="auto"/>
        <w:bottom w:val="none" w:sz="0" w:space="0" w:color="auto"/>
        <w:right w:val="none" w:sz="0" w:space="0" w:color="auto"/>
      </w:divBdr>
    </w:div>
    <w:div w:id="879972599">
      <w:bodyDiv w:val="1"/>
      <w:marLeft w:val="0"/>
      <w:marRight w:val="0"/>
      <w:marTop w:val="0"/>
      <w:marBottom w:val="0"/>
      <w:divBdr>
        <w:top w:val="none" w:sz="0" w:space="0" w:color="auto"/>
        <w:left w:val="none" w:sz="0" w:space="0" w:color="auto"/>
        <w:bottom w:val="none" w:sz="0" w:space="0" w:color="auto"/>
        <w:right w:val="none" w:sz="0" w:space="0" w:color="auto"/>
      </w:divBdr>
    </w:div>
    <w:div w:id="1309476511">
      <w:bodyDiv w:val="1"/>
      <w:marLeft w:val="0"/>
      <w:marRight w:val="0"/>
      <w:marTop w:val="0"/>
      <w:marBottom w:val="0"/>
      <w:divBdr>
        <w:top w:val="none" w:sz="0" w:space="0" w:color="auto"/>
        <w:left w:val="none" w:sz="0" w:space="0" w:color="auto"/>
        <w:bottom w:val="none" w:sz="0" w:space="0" w:color="auto"/>
        <w:right w:val="none" w:sz="0" w:space="0" w:color="auto"/>
      </w:divBdr>
    </w:div>
    <w:div w:id="14237249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google.fi/url?sa=i&amp;rct=j&amp;q=&amp;esrc=s&amp;frm=1&amp;source=images&amp;cd=&amp;cad=rja&amp;docid=76N5e4rKx7_arM&amp;tbnid=3NqaGQNT-72_LM:&amp;ved=0CAUQjRw&amp;url=http://kymppihanke.turkuamk.fi/&amp;ei=OBJUUqixM8adtQbLn4GIDA&amp;bvm=bv.53760139,d.Yms&amp;psig=AFQjCNHuQZaUV7gmlgOUEjc5Yq-wfOsd-g&amp;ust=1381327754901648"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image" Target="media/image2.jpeg"/><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image" Target="media/image5.png"/><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google.fi/url?sa=i&amp;rct=j&amp;q=&amp;esrc=s&amp;frm=1&amp;source=images&amp;cd=&amp;cad=rja&amp;docid=9cH6BKvy7Q1IOM&amp;tbnid=ArHV6h8vG3rSDM:&amp;ved=0CAUQjRw&amp;url=http://www.opiskelupaikka.fi/SAMK-logo&amp;ei=cBJUUpvwDsGXtQaI34C4Dw&amp;bvm=bv.53760139,d.Yms&amp;psig=AFQjCNFhJ80d-aFdngPIhrKOShKIvGdSwg&amp;ust=1381327816904378" TargetMode="External"/><Relationship Id="rId5" Type="http://schemas.openxmlformats.org/officeDocument/2006/relationships/numbering" Target="numbering.xml"/><Relationship Id="rId15" Type="http://schemas.openxmlformats.org/officeDocument/2006/relationships/image" Target="media/image4.png"/><Relationship Id="rId10" Type="http://schemas.openxmlformats.org/officeDocument/2006/relationships/image" Target="media/image1.jpeg"/><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Asiakirja" ma:contentTypeID="0x010100EE4C3263B28A4947BE229C4A1495688B" ma:contentTypeVersion="0" ma:contentTypeDescription="Luo uusi asiakirja." ma:contentTypeScope="" ma:versionID="0c5eef25f355d48540808643b5df6598">
  <xsd:schema xmlns:xsd="http://www.w3.org/2001/XMLSchema" xmlns:xs="http://www.w3.org/2001/XMLSchema" xmlns:p="http://schemas.microsoft.com/office/2006/metadata/properties" targetNamespace="http://schemas.microsoft.com/office/2006/metadata/properties" ma:root="true" ma:fieldsID="b4abf2a10b083844fea3f2ad2ecd5cc1">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isältölaji"/>
        <xsd:element ref="dc:title" minOccurs="0" maxOccurs="1" ma:index="4" ma:displayName="Otsikk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AACBC4D-225A-4C4C-A53A-D1F1928F52AE}">
  <ds:schemaRefs>
    <ds:schemaRef ds:uri="http://schemas.openxmlformats.org/package/2006/metadata/core-properties"/>
    <ds:schemaRef ds:uri="http://purl.org/dc/elements/1.1/"/>
    <ds:schemaRef ds:uri="http://purl.org/dc/terms/"/>
    <ds:schemaRef ds:uri="http://schemas.microsoft.com/office/2006/documentManagement/types"/>
    <ds:schemaRef ds:uri="http://schemas.microsoft.com/office/infopath/2007/PartnerControls"/>
    <ds:schemaRef ds:uri="http://purl.org/dc/dcmitype/"/>
    <ds:schemaRef ds:uri="http://schemas.microsoft.com/office/2006/metadata/properties"/>
    <ds:schemaRef ds:uri="http://www.w3.org/XML/1998/namespace"/>
  </ds:schemaRefs>
</ds:datastoreItem>
</file>

<file path=customXml/itemProps2.xml><?xml version="1.0" encoding="utf-8"?>
<ds:datastoreItem xmlns:ds="http://schemas.openxmlformats.org/officeDocument/2006/customXml" ds:itemID="{527516A9-C6AC-4148-AA4C-6D2EB59F667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93C981ED-1AC3-40A7-922D-8212EDF8D5EC}">
  <ds:schemaRefs>
    <ds:schemaRef ds:uri="http://schemas.microsoft.com/sharepoint/v3/contenttype/forms"/>
  </ds:schemaRefs>
</ds:datastoreItem>
</file>

<file path=customXml/itemProps4.xml><?xml version="1.0" encoding="utf-8"?>
<ds:datastoreItem xmlns:ds="http://schemas.openxmlformats.org/officeDocument/2006/customXml" ds:itemID="{EA7A4B5F-A4C1-4A56-8D1A-845DBADD55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1710</Words>
  <Characters>13858</Characters>
  <Application>Microsoft Office Word</Application>
  <DocSecurity>0</DocSecurity>
  <Lines>115</Lines>
  <Paragraphs>31</Paragraphs>
  <ScaleCrop>false</ScaleCrop>
  <HeadingPairs>
    <vt:vector size="4" baseType="variant">
      <vt:variant>
        <vt:lpstr>Otsikko</vt:lpstr>
      </vt:variant>
      <vt:variant>
        <vt:i4>1</vt:i4>
      </vt:variant>
      <vt:variant>
        <vt:lpstr>Title</vt:lpstr>
      </vt:variant>
      <vt:variant>
        <vt:i4>1</vt:i4>
      </vt:variant>
    </vt:vector>
  </HeadingPairs>
  <TitlesOfParts>
    <vt:vector size="2" baseType="lpstr">
      <vt:lpstr/>
      <vt:lpstr/>
    </vt:vector>
  </TitlesOfParts>
  <Company>Satakunnan ammattikorkeakoulu</Company>
  <LinksUpToDate>false</LinksUpToDate>
  <CharactersWithSpaces>15537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Nurmi Cimmo</dc:creator>
  <cp:lastModifiedBy>Kärki Anne</cp:lastModifiedBy>
  <cp:revision>2</cp:revision>
  <cp:lastPrinted>2014-10-14T08:10:00Z</cp:lastPrinted>
  <dcterms:created xsi:type="dcterms:W3CDTF">2015-09-23T06:56:00Z</dcterms:created>
  <dcterms:modified xsi:type="dcterms:W3CDTF">2015-09-23T06:56:00Z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-1407503085</vt:i4>
  </property>
  <property fmtid="{D5CDD505-2E9C-101B-9397-08002B2CF9AE}" pid="3" name="_NewReviewCycle">
    <vt:lpwstr/>
  </property>
  <property fmtid="{D5CDD505-2E9C-101B-9397-08002B2CF9AE}" pid="4" name="_EmailSubject">
    <vt:lpwstr>Lounaisrannikon meriklusterin tukeminen 2015-2016 - OKM_131114_v2.docx</vt:lpwstr>
  </property>
  <property fmtid="{D5CDD505-2E9C-101B-9397-08002B2CF9AE}" pid="5" name="_AuthorEmail">
    <vt:lpwstr>cimmo.nurmi@samk.fi</vt:lpwstr>
  </property>
  <property fmtid="{D5CDD505-2E9C-101B-9397-08002B2CF9AE}" pid="6" name="_AuthorEmailDisplayName">
    <vt:lpwstr>Nurmi Cimmo</vt:lpwstr>
  </property>
  <property fmtid="{D5CDD505-2E9C-101B-9397-08002B2CF9AE}" pid="7" name="_ReviewingToolsShownOnce">
    <vt:lpwstr/>
  </property>
  <property fmtid="{D5CDD505-2E9C-101B-9397-08002B2CF9AE}" pid="8" name="ContentTypeId">
    <vt:lpwstr>0x010100EE4C3263B28A4947BE229C4A1495688B</vt:lpwstr>
  </property>
</Properties>
</file>